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45" w:rsidRDefault="007E7345" w:rsidP="007E7345">
      <w:pPr>
        <w:pStyle w:val="Ttulo"/>
        <w:jc w:val="center"/>
        <w:rPr>
          <w:rFonts w:eastAsia="Times New Roman"/>
          <w:bdr w:val="none" w:sz="0" w:space="0" w:color="auto" w:frame="1"/>
        </w:rPr>
      </w:pPr>
      <w:r w:rsidRPr="007E7345">
        <w:rPr>
          <w:rFonts w:eastAsia="Times New Roman"/>
          <w:bdr w:val="none" w:sz="0" w:space="0" w:color="auto" w:frame="1"/>
        </w:rPr>
        <w:t xml:space="preserve">Nota AGDSP Expediente ginecólogo </w:t>
      </w:r>
      <w:proofErr w:type="spellStart"/>
      <w:r w:rsidRPr="007E7345">
        <w:rPr>
          <w:rFonts w:eastAsia="Times New Roman"/>
          <w:bdr w:val="none" w:sz="0" w:space="0" w:color="auto" w:frame="1"/>
        </w:rPr>
        <w:t>Verin</w:t>
      </w:r>
      <w:proofErr w:type="spellEnd"/>
    </w:p>
    <w:p w:rsidR="007E7345" w:rsidRPr="007E7345" w:rsidRDefault="007E7345" w:rsidP="007E7345">
      <w:pPr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</w:rPr>
      </w:pPr>
    </w:p>
    <w:p w:rsidR="007E7345" w:rsidRPr="007E7345" w:rsidRDefault="007E7345" w:rsidP="007E7345">
      <w:pPr>
        <w:ind w:firstLine="708"/>
      </w:pPr>
      <w:bookmarkStart w:id="0" w:name="_GoBack"/>
      <w:r w:rsidRPr="007E7345">
        <w:t xml:space="preserve">Ante la información de que la Gerencia del Área sanitaria de Ourense ha abierto un expediente disciplinario al Jefe del Servicio de </w:t>
      </w:r>
      <w:proofErr w:type="spellStart"/>
      <w:r w:rsidRPr="007E7345">
        <w:t>Ginecologia</w:t>
      </w:r>
      <w:proofErr w:type="spellEnd"/>
      <w:r w:rsidRPr="007E7345">
        <w:t xml:space="preserve"> del Hospital de </w:t>
      </w:r>
      <w:proofErr w:type="spellStart"/>
      <w:r w:rsidRPr="007E7345">
        <w:t>Verin</w:t>
      </w:r>
      <w:proofErr w:type="spellEnd"/>
      <w:r w:rsidRPr="007E7345">
        <w:t xml:space="preserve"> Dr. Javier Castrillo, desde la Asociación Galega para a Defensa da </w:t>
      </w:r>
      <w:proofErr w:type="spellStart"/>
      <w:r w:rsidRPr="007E7345">
        <w:t>Sanidade</w:t>
      </w:r>
      <w:proofErr w:type="spellEnd"/>
      <w:r w:rsidRPr="007E7345">
        <w:t xml:space="preserve"> Pública queremos comunicar que:</w:t>
      </w:r>
    </w:p>
    <w:p w:rsidR="007E7345" w:rsidRPr="007E7345" w:rsidRDefault="007E7345" w:rsidP="007E7345">
      <w:pPr>
        <w:ind w:firstLine="708"/>
      </w:pPr>
      <w:r w:rsidRPr="007E7345">
        <w:t>1.- Consideramos que esta medida disciplinaria, que puede privar del derecho a realizar su labor profesional por un periodo de dos años, es una represalia por haber participado en las movilizaciones de hace dos años contra el cierre del paritorio del hospital.</w:t>
      </w:r>
    </w:p>
    <w:p w:rsidR="007E7345" w:rsidRPr="007E7345" w:rsidRDefault="007E7345" w:rsidP="007E7345">
      <w:pPr>
        <w:ind w:firstLine="708"/>
      </w:pPr>
      <w:r w:rsidRPr="007E7345">
        <w:t>2.- Entendemos también que un segundo objetivo de la apertura del expediente es enviar un mensaje de advertencia a los trabajadores del sistema sanitario para que no pongan en cuestión y ni participen en movilizaciones contra decisiones adoptadas por la administración.</w:t>
      </w:r>
    </w:p>
    <w:p w:rsidR="007E7345" w:rsidRPr="007E7345" w:rsidRDefault="007E7345" w:rsidP="007E7345">
      <w:pPr>
        <w:ind w:firstLine="708"/>
      </w:pPr>
      <w:r w:rsidRPr="007E7345">
        <w:t>3.- Resulta inaceptable que el SERGAS pretenda coartar la libertad de expresión y de manifestación que tiene la ciudadanía, incluyendo a los trabajadores sanitarios.</w:t>
      </w:r>
    </w:p>
    <w:p w:rsidR="007E7345" w:rsidRPr="007E7345" w:rsidRDefault="007E7345" w:rsidP="007E7345">
      <w:pPr>
        <w:ind w:firstLine="708"/>
      </w:pPr>
      <w:r w:rsidRPr="007E7345">
        <w:t>4.- Manifestamos nuestro apoyo y agradecimiento al Dr. Castrillo por su defensa de un servicio necesario para las mujeres del área y exigimos la retirada de esta medida de clara intencionalidad política </w:t>
      </w:r>
    </w:p>
    <w:p w:rsidR="007E7345" w:rsidRPr="007E7345" w:rsidRDefault="007E7345" w:rsidP="007E7345">
      <w:pPr>
        <w:jc w:val="center"/>
        <w:rPr>
          <w:b/>
        </w:rPr>
      </w:pPr>
      <w:r w:rsidRPr="007E7345">
        <w:rPr>
          <w:b/>
        </w:rPr>
        <w:t xml:space="preserve">Asociación Galega para a Defensa da </w:t>
      </w:r>
      <w:proofErr w:type="spellStart"/>
      <w:r w:rsidRPr="007E7345">
        <w:rPr>
          <w:b/>
        </w:rPr>
        <w:t>Sanidade</w:t>
      </w:r>
      <w:proofErr w:type="spellEnd"/>
      <w:r w:rsidRPr="007E7345">
        <w:rPr>
          <w:b/>
        </w:rPr>
        <w:t xml:space="preserve"> Pública</w:t>
      </w:r>
    </w:p>
    <w:bookmarkEnd w:id="0"/>
    <w:p w:rsidR="00670929" w:rsidRPr="000C0E98" w:rsidRDefault="00670929" w:rsidP="00670929">
      <w:pPr>
        <w:ind w:left="360"/>
        <w:jc w:val="both"/>
      </w:pPr>
    </w:p>
    <w:sectPr w:rsidR="00670929" w:rsidRPr="000C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4AD"/>
    <w:multiLevelType w:val="hybridMultilevel"/>
    <w:tmpl w:val="8EFE089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501FC"/>
    <w:multiLevelType w:val="hybridMultilevel"/>
    <w:tmpl w:val="6240BED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D"/>
    <w:rsid w:val="000C0E98"/>
    <w:rsid w:val="00321FAC"/>
    <w:rsid w:val="004E35B2"/>
    <w:rsid w:val="00670929"/>
    <w:rsid w:val="007512D2"/>
    <w:rsid w:val="007E7345"/>
    <w:rsid w:val="00C20A6F"/>
    <w:rsid w:val="00C40A22"/>
    <w:rsid w:val="00E81A46"/>
    <w:rsid w:val="00E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938F3"/>
  <w15:chartTrackingRefBased/>
  <w15:docId w15:val="{53DDC151-C12E-48FA-80E0-4DB725E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6F"/>
  </w:style>
  <w:style w:type="paragraph" w:styleId="Ttulo1">
    <w:name w:val="heading 1"/>
    <w:basedOn w:val="Normal"/>
    <w:next w:val="Normal"/>
    <w:link w:val="Ttulo1Car"/>
    <w:uiPriority w:val="9"/>
    <w:qFormat/>
    <w:rsid w:val="00C20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0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A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A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0A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0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0A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1">
    <w:name w:val="List Paragraph1"/>
    <w:basedOn w:val="Normal"/>
    <w:rsid w:val="00670929"/>
    <w:pPr>
      <w:ind w:left="720"/>
    </w:pPr>
    <w:rPr>
      <w:rFonts w:ascii="Calibri" w:hAnsi="Calibri"/>
    </w:rPr>
  </w:style>
  <w:style w:type="paragraph" w:styleId="Ttulo">
    <w:name w:val="Title"/>
    <w:basedOn w:val="Normal"/>
    <w:next w:val="Normal"/>
    <w:link w:val="TtuloCar"/>
    <w:uiPriority w:val="10"/>
    <w:qFormat/>
    <w:rsid w:val="00C20A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0A6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20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A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A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0A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A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A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0A6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0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20A6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C20A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20A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A6F"/>
    <w:rPr>
      <w:b/>
      <w:bCs/>
    </w:rPr>
  </w:style>
  <w:style w:type="character" w:styleId="nfasis">
    <w:name w:val="Emphasis"/>
    <w:basedOn w:val="Fuentedeprrafopredeter"/>
    <w:uiPriority w:val="20"/>
    <w:qFormat/>
    <w:rsid w:val="00C20A6F"/>
    <w:rPr>
      <w:i/>
      <w:iCs/>
    </w:rPr>
  </w:style>
  <w:style w:type="paragraph" w:styleId="Sinespaciado">
    <w:name w:val="No Spacing"/>
    <w:uiPriority w:val="1"/>
    <w:qFormat/>
    <w:rsid w:val="00C20A6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20A6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20A6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0A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0A6F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C20A6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20A6F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C20A6F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20A6F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20A6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20A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wtqi23ioopmk3o6ert">
    <w:name w:val="itwtqi_23ioopmk3o6ert"/>
    <w:basedOn w:val="Fuentedeprrafopredeter"/>
    <w:rsid w:val="007E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4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83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FADSP ANTE LAS LISTAS DE ESPERA EN EL SNS EN LA PANDEMIA DE LA COVID19</vt:lpstr>
    </vt:vector>
  </TitlesOfParts>
  <Company>FADSP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FADSP ANTE LAS LISTAS DE ESPERA EN EL SNS EN LA PANDEMIA DE LA COVID19</dc:title>
  <dc:subject/>
  <dc:creator>FADSP</dc:creator>
  <cp:keywords/>
  <dc:description/>
  <cp:lastModifiedBy>PCI. Teletramitacion - Trenado Turrión, Rubén - Ibermatica</cp:lastModifiedBy>
  <cp:revision>2</cp:revision>
  <dcterms:created xsi:type="dcterms:W3CDTF">2020-11-24T07:38:00Z</dcterms:created>
  <dcterms:modified xsi:type="dcterms:W3CDTF">2020-11-24T07:38:00Z</dcterms:modified>
</cp:coreProperties>
</file>