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AB" w:rsidRDefault="00B44FA1" w:rsidP="00B44FA1">
      <w:pPr>
        <w:pStyle w:val="Ttulo"/>
      </w:pPr>
      <w:r w:rsidRPr="00B44FA1">
        <w:t>Interpuesto recurso contencioso ante el silencio administrativo de la Consejería de Sanidad</w:t>
      </w:r>
    </w:p>
    <w:p w:rsidR="00B44FA1" w:rsidRDefault="00B44FA1" w:rsidP="00B44FA1">
      <w:pPr>
        <w:pStyle w:val="xmsonormal"/>
        <w:spacing w:before="0" w:beforeAutospacing="0" w:after="0" w:afterAutospacing="0" w:line="282" w:lineRule="atLeast"/>
        <w:rPr>
          <w:rFonts w:ascii="Verdana" w:hAnsi="Verdana" w:cs="Calibri"/>
          <w:color w:val="201F1E"/>
          <w:bdr w:val="none" w:sz="0" w:space="0" w:color="auto" w:frame="1"/>
        </w:rPr>
      </w:pPr>
      <w:r>
        <w:rPr>
          <w:rFonts w:ascii="Verdana" w:hAnsi="Verdana" w:cs="Calibri"/>
          <w:color w:val="201F1E"/>
          <w:bdr w:val="none" w:sz="0" w:space="0" w:color="auto" w:frame="1"/>
          <w:lang w:val="es-ES_tradnl"/>
        </w:rPr>
        <w:t>Tras</w:t>
      </w:r>
      <w:r>
        <w:rPr>
          <w:rStyle w:val="Textoennegrita"/>
          <w:rFonts w:ascii="Verdana" w:eastAsiaTheme="majorEastAsia" w:hAnsi="Verdana" w:cs="Calibri"/>
          <w:color w:val="201F1E"/>
          <w:bdr w:val="none" w:sz="0" w:space="0" w:color="auto" w:frame="1"/>
          <w:lang w:val="es-ES_tradnl"/>
        </w:rPr>
        <w:t> </w:t>
      </w:r>
      <w:r>
        <w:rPr>
          <w:rFonts w:ascii="Verdana" w:hAnsi="Verdana" w:cs="Calibri"/>
          <w:color w:val="201F1E"/>
          <w:bdr w:val="none" w:sz="0" w:space="0" w:color="auto" w:frame="1"/>
        </w:rPr>
        <w:t>haber presentado</w:t>
      </w:r>
      <w:r>
        <w:rPr>
          <w:rStyle w:val="Textoennegrita"/>
          <w:rFonts w:ascii="Verdana" w:eastAsiaTheme="majorEastAsia" w:hAnsi="Verdana" w:cs="Calibri"/>
          <w:color w:val="201F1E"/>
          <w:bdr w:val="none" w:sz="0" w:space="0" w:color="auto" w:frame="1"/>
        </w:rPr>
        <w:t> </w:t>
      </w:r>
      <w:r>
        <w:rPr>
          <w:rFonts w:ascii="Verdana" w:hAnsi="Verdana" w:cs="Calibri"/>
          <w:color w:val="201F1E"/>
          <w:bdr w:val="none" w:sz="0" w:space="0" w:color="auto" w:frame="1"/>
          <w:lang w:val="es-ES_tradnl"/>
        </w:rPr>
        <w:t>la </w:t>
      </w:r>
      <w:r>
        <w:rPr>
          <w:rStyle w:val="Textoennegrita"/>
          <w:rFonts w:ascii="Verdana" w:eastAsiaTheme="majorEastAsia" w:hAnsi="Verdana" w:cs="Calibri"/>
          <w:color w:val="201F1E"/>
          <w:bdr w:val="none" w:sz="0" w:space="0" w:color="auto" w:frame="1"/>
          <w:lang w:val="es-ES_tradnl"/>
        </w:rPr>
        <w:t>Asociación para la Defensa de la Sanidad Pública de Canarias (ADSPC) </w:t>
      </w:r>
      <w:r>
        <w:rPr>
          <w:rFonts w:ascii="Verdana" w:hAnsi="Verdana" w:cs="Calibri"/>
          <w:color w:val="201F1E"/>
          <w:bdr w:val="none" w:sz="0" w:space="0" w:color="auto" w:frame="1"/>
        </w:rPr>
        <w:t>una solicitud ante la Consejería de Sanidad/ Gobierno de Canarias el 20 de mayo de 2019 y un recurso de alzada el 25 de noviembre de 2019, l</w:t>
      </w:r>
      <w:r>
        <w:rPr>
          <w:rFonts w:ascii="Verdana" w:hAnsi="Verdana" w:cs="Calibri"/>
          <w:color w:val="201F1E"/>
          <w:bdr w:val="none" w:sz="0" w:space="0" w:color="auto" w:frame="1"/>
          <w:lang w:val="es-ES_tradnl"/>
        </w:rPr>
        <w:t>a </w:t>
      </w:r>
      <w:r>
        <w:rPr>
          <w:rStyle w:val="Textoennegrita"/>
          <w:rFonts w:ascii="Verdana" w:eastAsiaTheme="majorEastAsia" w:hAnsi="Verdana" w:cs="Calibri"/>
          <w:color w:val="201F1E"/>
          <w:bdr w:val="none" w:sz="0" w:space="0" w:color="auto" w:frame="1"/>
          <w:lang w:val="es-ES_tradnl"/>
        </w:rPr>
        <w:t>ADSPC </w:t>
      </w:r>
      <w:r>
        <w:rPr>
          <w:rFonts w:ascii="Verdana" w:hAnsi="Verdana" w:cs="Calibri"/>
          <w:color w:val="201F1E"/>
          <w:bdr w:val="none" w:sz="0" w:space="0" w:color="auto" w:frame="1"/>
          <w:lang w:val="es-ES_tradnl"/>
        </w:rPr>
        <w:t>ha</w:t>
      </w:r>
      <w:r>
        <w:rPr>
          <w:rStyle w:val="Textoennegrita"/>
          <w:rFonts w:ascii="Verdana" w:eastAsiaTheme="majorEastAsia" w:hAnsi="Verdana" w:cs="Calibri"/>
          <w:color w:val="201F1E"/>
          <w:bdr w:val="none" w:sz="0" w:space="0" w:color="auto" w:frame="1"/>
          <w:lang w:val="es-ES_tradnl"/>
        </w:rPr>
        <w:t> </w:t>
      </w:r>
      <w:r>
        <w:rPr>
          <w:rFonts w:ascii="Verdana" w:hAnsi="Verdana" w:cs="Calibri"/>
          <w:color w:val="201F1E"/>
          <w:bdr w:val="none" w:sz="0" w:space="0" w:color="auto" w:frame="1"/>
        </w:rPr>
        <w:t>interpuesto ahora recurso contencioso-administrativo contra la Con</w:t>
      </w:r>
      <w:bookmarkStart w:id="0" w:name="_GoBack"/>
      <w:bookmarkEnd w:id="0"/>
      <w:r>
        <w:rPr>
          <w:rFonts w:ascii="Verdana" w:hAnsi="Verdana" w:cs="Calibri"/>
          <w:color w:val="201F1E"/>
          <w:bdr w:val="none" w:sz="0" w:space="0" w:color="auto" w:frame="1"/>
        </w:rPr>
        <w:t>sejería de Sanidad del Gobierno de  Canarias en relación con la adjudicación de los Acuerdos Marco para la contratación de los servicios asistenciales de hospitalización de media estancia a pacientes derivados del Servicio Canario de la Salud.</w:t>
      </w:r>
    </w:p>
    <w:p w:rsidR="00B44FA1" w:rsidRDefault="00B44FA1" w:rsidP="00B44FA1">
      <w:pPr>
        <w:pStyle w:val="xmsonormal"/>
        <w:spacing w:before="0" w:beforeAutospacing="0" w:after="0" w:afterAutospacing="0" w:line="282" w:lineRule="atLeast"/>
        <w:rPr>
          <w:rFonts w:ascii="Calibri" w:hAnsi="Calibri" w:cs="Calibri"/>
          <w:color w:val="201F1E"/>
          <w:sz w:val="22"/>
          <w:szCs w:val="22"/>
        </w:rPr>
      </w:pPr>
    </w:p>
    <w:p w:rsidR="00B44FA1" w:rsidRDefault="00B44FA1" w:rsidP="00B44FA1">
      <w:pPr>
        <w:pStyle w:val="xmsonormal"/>
        <w:spacing w:before="0" w:beforeAutospacing="0" w:after="0" w:afterAutospacing="0" w:line="282" w:lineRule="atLeast"/>
        <w:rPr>
          <w:rFonts w:ascii="Verdana" w:hAnsi="Verdana" w:cs="Calibri"/>
          <w:color w:val="201F1E"/>
          <w:bdr w:val="none" w:sz="0" w:space="0" w:color="auto" w:frame="1"/>
        </w:rPr>
      </w:pPr>
      <w:r>
        <w:rPr>
          <w:rFonts w:ascii="Verdana" w:hAnsi="Verdana" w:cs="Calibri"/>
          <w:color w:val="201F1E"/>
          <w:bdr w:val="none" w:sz="0" w:space="0" w:color="auto" w:frame="1"/>
        </w:rPr>
        <w:t>Tal acción judicial se plantea para que se acuerde la suspensión y/o en su caso revocación, de la adjudicación de los servicios asistenciales de hospitalización de media estancia con relación a las plazas de los centros que no cumplan los requisitos de homologación y en su caso, para que se proceda a la revisión de oficio desde su inicio y en todas sus fases del expediente de contratación para la adjudicación del contrato de servicios de hospitalización de media estancia afectados de nulidad de pleno derecho por haber prescindido total y absolutamente del procedimiento legalmente establecido.</w:t>
      </w:r>
    </w:p>
    <w:p w:rsidR="00B44FA1" w:rsidRDefault="00B44FA1" w:rsidP="00B44FA1">
      <w:pPr>
        <w:pStyle w:val="xmsonormal"/>
        <w:spacing w:before="0" w:beforeAutospacing="0" w:after="0" w:afterAutospacing="0" w:line="282" w:lineRule="atLeast"/>
        <w:rPr>
          <w:rFonts w:ascii="Calibri" w:hAnsi="Calibri" w:cs="Calibri"/>
          <w:color w:val="201F1E"/>
          <w:sz w:val="22"/>
          <w:szCs w:val="22"/>
        </w:rPr>
      </w:pPr>
    </w:p>
    <w:p w:rsidR="00B44FA1" w:rsidRDefault="00B44FA1" w:rsidP="00B44FA1">
      <w:pPr>
        <w:pStyle w:val="xmsonormal"/>
        <w:spacing w:before="0" w:beforeAutospacing="0" w:after="0" w:afterAutospacing="0" w:line="282" w:lineRule="atLeast"/>
        <w:rPr>
          <w:rFonts w:ascii="Verdana" w:hAnsi="Verdana" w:cs="Calibri"/>
          <w:color w:val="201F1E"/>
          <w:bdr w:val="none" w:sz="0" w:space="0" w:color="auto" w:frame="1"/>
        </w:rPr>
      </w:pPr>
      <w:r>
        <w:rPr>
          <w:rFonts w:ascii="Verdana" w:hAnsi="Verdana" w:cs="Calibri"/>
          <w:color w:val="201F1E"/>
          <w:bdr w:val="none" w:sz="0" w:space="0" w:color="auto" w:frame="1"/>
        </w:rPr>
        <w:t>Se da el caso de que en esos momentos el titular de la Consejería de Sanidad del Gobierno de Canarias era  </w:t>
      </w:r>
      <w:r>
        <w:rPr>
          <w:rStyle w:val="Textoennegrita"/>
          <w:rFonts w:ascii="Verdana" w:eastAsiaTheme="majorEastAsia" w:hAnsi="Verdana" w:cs="Calibri"/>
          <w:color w:val="201F1E"/>
          <w:bdr w:val="none" w:sz="0" w:space="0" w:color="auto" w:frame="1"/>
        </w:rPr>
        <w:t xml:space="preserve">José Manuel </w:t>
      </w:r>
      <w:proofErr w:type="spellStart"/>
      <w:r>
        <w:rPr>
          <w:rStyle w:val="Textoennegrita"/>
          <w:rFonts w:ascii="Verdana" w:eastAsiaTheme="majorEastAsia" w:hAnsi="Verdana" w:cs="Calibri"/>
          <w:color w:val="201F1E"/>
          <w:bdr w:val="none" w:sz="0" w:space="0" w:color="auto" w:frame="1"/>
        </w:rPr>
        <w:t>Baltar</w:t>
      </w:r>
      <w:proofErr w:type="spellEnd"/>
      <w:r>
        <w:rPr>
          <w:rStyle w:val="Textoennegrita"/>
          <w:rFonts w:ascii="Verdana" w:eastAsiaTheme="majorEastAsia" w:hAnsi="Verdana" w:cs="Calibri"/>
          <w:color w:val="201F1E"/>
          <w:bdr w:val="none" w:sz="0" w:space="0" w:color="auto" w:frame="1"/>
        </w:rPr>
        <w:t xml:space="preserve"> en situación de manifiesta incompatibilidad,</w:t>
      </w:r>
      <w:r>
        <w:rPr>
          <w:rFonts w:ascii="Verdana" w:hAnsi="Verdana" w:cs="Calibri"/>
          <w:color w:val="201F1E"/>
          <w:bdr w:val="none" w:sz="0" w:space="0" w:color="auto" w:frame="1"/>
        </w:rPr>
        <w:t xml:space="preserve"> en los términos que constan en el escrito, pues tan solo un año antes, desempeñaba el puesto de Director de Operaciones de la Entidad Hospitales San Roque, así como el de Director/Gerente del Hospital San Roque de Las Palmas, y otros puestos directivos en varias asociaciones de clínicas privadas con intereses evidentes en el Acuerdo Marco de Contratación objeto del presentado Contencioso Administrativo. El señor </w:t>
      </w:r>
      <w:proofErr w:type="spellStart"/>
      <w:r>
        <w:rPr>
          <w:rFonts w:ascii="Verdana" w:hAnsi="Verdana" w:cs="Calibri"/>
          <w:color w:val="201F1E"/>
          <w:bdr w:val="none" w:sz="0" w:space="0" w:color="auto" w:frame="1"/>
        </w:rPr>
        <w:t>Baltar</w:t>
      </w:r>
      <w:proofErr w:type="spellEnd"/>
      <w:r>
        <w:rPr>
          <w:rFonts w:ascii="Verdana" w:hAnsi="Verdana" w:cs="Calibri"/>
          <w:color w:val="201F1E"/>
          <w:bdr w:val="none" w:sz="0" w:space="0" w:color="auto" w:frame="1"/>
        </w:rPr>
        <w:t xml:space="preserve"> había dictado durante el concurso para los nuevos contratos de Acuerdo Marco la Orden de 27 de marzo de 2018 al efecto de dejar suspenso por el plazo de un año los requisitos establecidos en la Orden de 28 de noviembre de 2006, lo que favorecía a la homologación de las clínicas privadas, </w:t>
      </w:r>
      <w:proofErr w:type="gramStart"/>
      <w:r>
        <w:rPr>
          <w:rFonts w:ascii="Verdana" w:hAnsi="Verdana" w:cs="Calibri"/>
          <w:color w:val="201F1E"/>
          <w:bdr w:val="none" w:sz="0" w:space="0" w:color="auto" w:frame="1"/>
        </w:rPr>
        <w:t>que</w:t>
      </w:r>
      <w:proofErr w:type="gramEnd"/>
      <w:r>
        <w:rPr>
          <w:rFonts w:ascii="Verdana" w:hAnsi="Verdana" w:cs="Calibri"/>
          <w:color w:val="201F1E"/>
          <w:bdr w:val="none" w:sz="0" w:space="0" w:color="auto" w:frame="1"/>
        </w:rPr>
        <w:t xml:space="preserve"> como Hospitales San Roque, se habían presentado al nuevo concurso de Acuerdo Marco.</w:t>
      </w:r>
    </w:p>
    <w:p w:rsidR="00B44FA1" w:rsidRDefault="00B44FA1" w:rsidP="00B44FA1">
      <w:pPr>
        <w:pStyle w:val="xmsonormal"/>
        <w:spacing w:before="0" w:beforeAutospacing="0" w:after="0" w:afterAutospacing="0" w:line="282" w:lineRule="atLeast"/>
        <w:rPr>
          <w:rFonts w:ascii="Calibri" w:hAnsi="Calibri" w:cs="Calibri"/>
          <w:color w:val="201F1E"/>
          <w:sz w:val="22"/>
          <w:szCs w:val="22"/>
        </w:rPr>
      </w:pPr>
    </w:p>
    <w:p w:rsidR="00B44FA1" w:rsidRDefault="00B44FA1" w:rsidP="00B44FA1">
      <w:pPr>
        <w:pStyle w:val="xmsonormal"/>
        <w:spacing w:before="0" w:beforeAutospacing="0" w:after="0" w:afterAutospacing="0" w:line="282" w:lineRule="atLeast"/>
        <w:rPr>
          <w:rFonts w:ascii="Verdana" w:hAnsi="Verdana" w:cs="Calibri"/>
          <w:color w:val="201F1E"/>
          <w:bdr w:val="none" w:sz="0" w:space="0" w:color="auto" w:frame="1"/>
        </w:rPr>
      </w:pPr>
      <w:r>
        <w:rPr>
          <w:rFonts w:ascii="Verdana" w:hAnsi="Verdana" w:cs="Calibri"/>
          <w:color w:val="201F1E"/>
          <w:bdr w:val="none" w:sz="0" w:space="0" w:color="auto" w:frame="1"/>
        </w:rPr>
        <w:t>Así mismo</w:t>
      </w:r>
      <w:r>
        <w:rPr>
          <w:rFonts w:ascii="Verdana" w:hAnsi="Verdana" w:cs="Calibri"/>
          <w:color w:val="000000"/>
          <w:sz w:val="22"/>
          <w:szCs w:val="22"/>
          <w:bdr w:val="none" w:sz="0" w:space="0" w:color="auto" w:frame="1"/>
        </w:rPr>
        <w:t> </w:t>
      </w:r>
      <w:r>
        <w:rPr>
          <w:rFonts w:ascii="Verdana" w:hAnsi="Verdana" w:cs="Calibri"/>
          <w:color w:val="201F1E"/>
          <w:bdr w:val="none" w:sz="0" w:space="0" w:color="auto" w:frame="1"/>
        </w:rPr>
        <w:t xml:space="preserve">un día antes de que finalizara el plazo de suspensión para exigir los requisitos establecidos en la citada Orden de 28 de noviembre de 2006 a las clínicas privadas, nuevamente atentando </w:t>
      </w:r>
      <w:r>
        <w:rPr>
          <w:rFonts w:ascii="Verdana" w:hAnsi="Verdana" w:cs="Calibri"/>
          <w:color w:val="201F1E"/>
          <w:bdr w:val="none" w:sz="0" w:space="0" w:color="auto" w:frame="1"/>
        </w:rPr>
        <w:lastRenderedPageBreak/>
        <w:t>contra las normas más básicas del procedimiento administrativo, mediante una carta/oficio que lleva por título “Medidas urgentes necesidad camas hospitalarias” firmada el 5 de abril de 2019 por el Director del Servicio Canario de Salud Don Conrado Jesús Domínguez Trujillo, se comunica a las entidades adjudicatarias de los Acuerdos Marco de los servicios asistenciales de hospitalización de media estancia, de forma arbitraria, mediante una actuación sin legitimación del Director del Servicio Canario de Salud, que se prolonga durante otro año más (</w:t>
      </w:r>
      <w:r>
        <w:rPr>
          <w:rStyle w:val="Textoennegrita"/>
          <w:rFonts w:ascii="Verdana" w:eastAsiaTheme="majorEastAsia" w:hAnsi="Verdana" w:cs="Calibri"/>
          <w:color w:val="201F1E"/>
          <w:bdr w:val="none" w:sz="0" w:space="0" w:color="auto" w:frame="1"/>
        </w:rPr>
        <w:t>hasta el 5 de abril del año 2020</w:t>
      </w:r>
      <w:r>
        <w:rPr>
          <w:rFonts w:ascii="Verdana" w:hAnsi="Verdana" w:cs="Calibri"/>
          <w:color w:val="201F1E"/>
          <w:bdr w:val="none" w:sz="0" w:space="0" w:color="auto" w:frame="1"/>
        </w:rPr>
        <w:t>) la suspensión de los requisitos establecidos en la Orden de 28 de noviembre de 2006. Al amparo de la misiva remitida por el responsable del SCS que no ha sido publicada en ningún boletín oficial y no constituye una resolución administrativa con capacidad suficiente para alterar la Orden de la Consejería de Sanidad de 27 de marzo de 2018, los Centros Sanitarios Privados siguen vulnerando, hasta la fecha, los requisitos de homologación previstos legalmente. Todo ello generando perjuicios a los usuarios del sistema público de salud.</w:t>
      </w:r>
    </w:p>
    <w:p w:rsidR="00B44FA1" w:rsidRDefault="00B44FA1" w:rsidP="00B44FA1">
      <w:pPr>
        <w:pStyle w:val="xmsonormal"/>
        <w:spacing w:before="0" w:beforeAutospacing="0" w:after="0" w:afterAutospacing="0" w:line="282" w:lineRule="atLeast"/>
        <w:rPr>
          <w:rFonts w:ascii="Calibri" w:hAnsi="Calibri" w:cs="Calibri"/>
          <w:color w:val="201F1E"/>
          <w:sz w:val="22"/>
          <w:szCs w:val="22"/>
        </w:rPr>
      </w:pPr>
    </w:p>
    <w:p w:rsidR="00B44FA1" w:rsidRDefault="00B44FA1" w:rsidP="00B44FA1">
      <w:pPr>
        <w:pStyle w:val="xmsonormal"/>
        <w:spacing w:before="0" w:beforeAutospacing="0" w:after="0" w:afterAutospacing="0" w:line="282" w:lineRule="atLeast"/>
        <w:rPr>
          <w:rFonts w:ascii="Verdana" w:hAnsi="Verdana" w:cs="Calibri"/>
          <w:color w:val="201F1E"/>
          <w:bdr w:val="none" w:sz="0" w:space="0" w:color="auto" w:frame="1"/>
        </w:rPr>
      </w:pPr>
      <w:r>
        <w:rPr>
          <w:rFonts w:ascii="Verdana" w:hAnsi="Verdana" w:cs="Calibri"/>
          <w:color w:val="201F1E"/>
          <w:bdr w:val="none" w:sz="0" w:space="0" w:color="auto" w:frame="1"/>
        </w:rPr>
        <w:t>Con la presentación de este contencioso se continúan así las acciones judiciales de distinta índole que, ya en curso, ha puesto en marcha la ADSPC conforme al compromiso adquirido con la ciudadanía que apoyó con su generosa aportación económica la colecta o crowdfunding que se organizó con dicha finalidad.</w:t>
      </w:r>
    </w:p>
    <w:p w:rsidR="00B44FA1" w:rsidRDefault="00B44FA1" w:rsidP="00B44FA1">
      <w:pPr>
        <w:pStyle w:val="xmsonormal"/>
        <w:spacing w:before="0" w:beforeAutospacing="0" w:after="0" w:afterAutospacing="0" w:line="282" w:lineRule="atLeast"/>
        <w:jc w:val="both"/>
        <w:rPr>
          <w:rFonts w:ascii="Calibri" w:hAnsi="Calibri" w:cs="Calibri"/>
          <w:color w:val="201F1E"/>
          <w:sz w:val="22"/>
          <w:szCs w:val="22"/>
        </w:rPr>
      </w:pPr>
    </w:p>
    <w:p w:rsidR="00B44FA1" w:rsidRDefault="00B44FA1" w:rsidP="00B44FA1">
      <w:pPr>
        <w:pStyle w:val="xmsonormal"/>
        <w:spacing w:before="0" w:beforeAutospacing="0" w:after="0" w:afterAutospacing="0" w:line="282" w:lineRule="atLeast"/>
        <w:jc w:val="center"/>
        <w:rPr>
          <w:rFonts w:ascii="Calibri" w:hAnsi="Calibri" w:cs="Calibri"/>
          <w:color w:val="201F1E"/>
          <w:sz w:val="22"/>
          <w:szCs w:val="22"/>
        </w:rPr>
      </w:pPr>
      <w:r>
        <w:rPr>
          <w:rStyle w:val="Textoennegrita"/>
          <w:rFonts w:ascii="Verdana" w:eastAsiaTheme="majorEastAsia" w:hAnsi="Verdana" w:cs="Calibri"/>
          <w:color w:val="201F1E"/>
          <w:bdr w:val="none" w:sz="0" w:space="0" w:color="auto" w:frame="1"/>
          <w:lang w:val="es-ES_tradnl"/>
        </w:rPr>
        <w:t>Asociación para la Defensa de la Sanidad Pública de Canarias</w:t>
      </w:r>
    </w:p>
    <w:p w:rsidR="00B44FA1" w:rsidRDefault="00B44FA1" w:rsidP="00B44FA1">
      <w:pPr>
        <w:pStyle w:val="NormalWeb"/>
        <w:jc w:val="center"/>
        <w:rPr>
          <w:rFonts w:ascii="Tahoma" w:hAnsi="Tahoma" w:cs="Tahoma"/>
          <w:color w:val="333333"/>
          <w:sz w:val="18"/>
          <w:szCs w:val="18"/>
        </w:rPr>
      </w:pPr>
      <w:r>
        <w:rPr>
          <w:rStyle w:val="Textoennegrita"/>
          <w:rFonts w:ascii="Verdana" w:eastAsiaTheme="majorEastAsia" w:hAnsi="Verdana" w:cs="Tahoma"/>
          <w:color w:val="201F1E"/>
        </w:rPr>
        <w:t>En Canarias a 27 de julio de 2020</w:t>
      </w:r>
    </w:p>
    <w:p w:rsidR="00B44FA1" w:rsidRPr="00B44FA1" w:rsidRDefault="00B44FA1" w:rsidP="00B44FA1"/>
    <w:sectPr w:rsidR="00B44FA1" w:rsidRPr="00B44F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A1"/>
    <w:rsid w:val="003561F2"/>
    <w:rsid w:val="009623CC"/>
    <w:rsid w:val="00AD4C13"/>
    <w:rsid w:val="00B44FA1"/>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BB75"/>
  <w15:chartTrackingRefBased/>
  <w15:docId w15:val="{6644A554-E639-4B71-A61F-2A7DF65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customStyle="1" w:styleId="xmsonormal">
    <w:name w:val="x_msonormal"/>
    <w:basedOn w:val="Normal"/>
    <w:rsid w:val="00B44F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44F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2020-07-28T06:25:00Z</dcterms:created>
  <dcterms:modified xsi:type="dcterms:W3CDTF">2020-07-28T06:27:00Z</dcterms:modified>
</cp:coreProperties>
</file>