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3A" w:rsidRDefault="0082473A" w:rsidP="0082473A">
      <w:pPr>
        <w:pStyle w:val="Ttulo"/>
        <w:jc w:val="center"/>
      </w:pPr>
      <w:r w:rsidRPr="0082473A">
        <w:t>L</w:t>
      </w:r>
      <w:r>
        <w:t>a</w:t>
      </w:r>
      <w:r w:rsidRPr="0082473A">
        <w:t xml:space="preserve"> AGDSP contra el cierre de camas en verano</w:t>
      </w:r>
    </w:p>
    <w:p w:rsidR="0082473A" w:rsidRDefault="0082473A" w:rsidP="0082473A">
      <w:pPr>
        <w:pStyle w:val="NormalWeb"/>
        <w:spacing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</w:rPr>
        <w:t>Ante la información de que "el SERGAS tiene previsto cerrar camas hospitalarias este verano", a pesar de la situación que generada por el COVID-19, desde la Asociación Gallega para la</w:t>
      </w:r>
      <w:r>
        <w:rPr>
          <w:rFonts w:ascii="Arial" w:hAnsi="Arial" w:cs="Arial"/>
          <w:color w:val="201F1E"/>
          <w:sz w:val="23"/>
          <w:szCs w:val="23"/>
        </w:rPr>
        <w:t xml:space="preserve"> Defensa de la Sanidad Pública </w:t>
      </w:r>
      <w:r>
        <w:rPr>
          <w:rFonts w:ascii="Arial" w:hAnsi="Arial" w:cs="Arial"/>
          <w:color w:val="201F1E"/>
          <w:sz w:val="23"/>
          <w:szCs w:val="23"/>
        </w:rPr>
        <w:t>queremos denunciar que esta decisión supone un nuevo paso en el camino de la privatización sanitaria, aprovechando la pandemia. Consideramos que:</w:t>
      </w:r>
    </w:p>
    <w:p w:rsidR="0082473A" w:rsidRDefault="0082473A" w:rsidP="0082473A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1.- Con la excusa de disponer de camas para tratar a las personas contagiadas, el SERGAS paralizó, la actividad de numerosos servicios hospitalarios, suspendiendo citas, pruebas diagnósticas e intervenciones quirúrgicas, aumentando </w:t>
      </w:r>
      <w:r>
        <w:rPr>
          <w:rFonts w:ascii="Arial" w:hAnsi="Arial" w:cs="Arial"/>
          <w:color w:val="201F1E"/>
          <w:sz w:val="23"/>
          <w:szCs w:val="23"/>
        </w:rPr>
        <w:t>aún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más las listas de espera.</w:t>
      </w:r>
    </w:p>
    <w:p w:rsidR="0082473A" w:rsidRDefault="0082473A" w:rsidP="0082473A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2.- En algunos hospitales públicos, se </w:t>
      </w:r>
      <w:r>
        <w:rPr>
          <w:rFonts w:ascii="Arial" w:hAnsi="Arial" w:cs="Arial"/>
          <w:color w:val="201F1E"/>
          <w:sz w:val="23"/>
          <w:szCs w:val="23"/>
        </w:rPr>
        <w:t>derivaron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 a centros privados a pacientes que podrían ser tratados perfectamente en los 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mismos,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 dado que no estaban colapsados y que, en todo caso, el riesgo de la COVID-19 existía también en los hospitales privados. En algunos casos, estas decisiones parecen tener relación con conflictos de interés.</w:t>
      </w:r>
    </w:p>
    <w:p w:rsidR="0082473A" w:rsidRDefault="0082473A" w:rsidP="0082473A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3.- El cierre de camas públicas durante el verano, en unos hospitales paralizados parcialmente durante la pandemia, provocará un incremento mayor de las demoras de atención y las listas de espera. Este aumento unido a la llamada “Ley de Garantías de prestaciones sanitarias”, va a disparar </w:t>
      </w:r>
      <w:r>
        <w:rPr>
          <w:rFonts w:ascii="Arial" w:hAnsi="Arial" w:cs="Arial"/>
          <w:color w:val="201F1E"/>
          <w:sz w:val="23"/>
          <w:szCs w:val="23"/>
        </w:rPr>
        <w:t>aún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más la derivación de pacientes a los centros privados (la concertación creció </w:t>
      </w:r>
      <w:r>
        <w:rPr>
          <w:rFonts w:ascii="Arial" w:hAnsi="Arial" w:cs="Arial"/>
          <w:color w:val="201F1E"/>
          <w:sz w:val="23"/>
          <w:szCs w:val="23"/>
        </w:rPr>
        <w:t>un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40% en los últimos años).</w:t>
      </w:r>
    </w:p>
    <w:p w:rsidR="0082473A" w:rsidRDefault="0082473A" w:rsidP="0082473A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4.- La suspensión de citas, pruebas, controles o intervención quirúrgicas de personas enfermas, están poniendo en riesgo </w:t>
      </w:r>
      <w:r>
        <w:rPr>
          <w:rFonts w:ascii="Arial" w:hAnsi="Arial" w:cs="Arial"/>
          <w:color w:val="201F1E"/>
          <w:sz w:val="23"/>
          <w:szCs w:val="23"/>
        </w:rPr>
        <w:t>a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salud de las mismas (por complicaciones o agravamientos de sus enfermedades), y plantea la necesidad de incrementar de manera importante a actividad de los servicios hospitalarios públicos, en lugar de cerrarlos, como viene haciendo el SERGAS todos los años.</w:t>
      </w:r>
    </w:p>
    <w:p w:rsidR="0082473A" w:rsidRDefault="0082473A" w:rsidP="0082473A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5. Evidentemente esta exigencia de mantener abiertas las camas de los hospitales públicos conlleva el necesario refuerzo de personal y de suplencias para que puedan tomarse las vacaciones del personal sanitario que por otro lado ya ha sufrido el </w:t>
      </w:r>
      <w:proofErr w:type="spellStart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estress</w:t>
      </w:r>
      <w:proofErr w:type="spellEnd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 xml:space="preserve"> y la sobrecarga asistencial de la pandemia</w:t>
      </w:r>
    </w:p>
    <w:p w:rsidR="0082473A" w:rsidRDefault="0082473A" w:rsidP="0082473A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No se puede aprovechar la pandemia de la COVID-19 para incrementar la privatización del sistema </w:t>
      </w:r>
      <w:r>
        <w:rPr>
          <w:color w:val="201F1E"/>
          <w:sz w:val="23"/>
          <w:szCs w:val="23"/>
        </w:rPr>
        <w:t>público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 y poner en riesgo a salud de la población gallega. Exigimos que no se cierren camas en esta época de verano y que se incremente el presupuesto para </w:t>
      </w:r>
      <w:r>
        <w:rPr>
          <w:color w:val="201F1E"/>
          <w:sz w:val="23"/>
          <w:szCs w:val="23"/>
        </w:rPr>
        <w:t>disminuir</w:t>
      </w:r>
      <w:r>
        <w:rPr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de forma importante las listas de espera en el Sistema S</w:t>
      </w:r>
      <w:bookmarkStart w:id="0" w:name="_GoBack"/>
      <w:bookmarkEnd w:id="0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t>anitario Público Gallego.</w:t>
      </w:r>
    </w:p>
    <w:p w:rsidR="0082473A" w:rsidRPr="0082473A" w:rsidRDefault="0082473A" w:rsidP="0082473A">
      <w:pPr>
        <w:pStyle w:val="NormalWeb"/>
        <w:spacing w:before="0" w:after="0" w:afterAutospacing="0"/>
        <w:jc w:val="center"/>
        <w:rPr>
          <w:rFonts w:ascii="Segoe UI" w:hAnsi="Segoe UI" w:cs="Segoe UI"/>
          <w:b/>
          <w:color w:val="201F1E"/>
          <w:sz w:val="23"/>
          <w:szCs w:val="23"/>
        </w:rPr>
      </w:pPr>
      <w:r w:rsidRPr="0082473A">
        <w:rPr>
          <w:b/>
          <w:color w:val="201F1E"/>
          <w:sz w:val="23"/>
          <w:szCs w:val="23"/>
        </w:rPr>
        <w:t>Asociación</w:t>
      </w:r>
      <w:r w:rsidRPr="0082473A">
        <w:rPr>
          <w:rFonts w:ascii="Calibri" w:hAnsi="Calibri" w:cs="Calibri"/>
          <w:b/>
          <w:color w:val="201F1E"/>
          <w:sz w:val="23"/>
          <w:szCs w:val="23"/>
          <w:bdr w:val="none" w:sz="0" w:space="0" w:color="auto" w:frame="1"/>
        </w:rPr>
        <w:t xml:space="preserve"> Galega para a Defensa da </w:t>
      </w:r>
      <w:proofErr w:type="spellStart"/>
      <w:r w:rsidRPr="0082473A">
        <w:rPr>
          <w:rFonts w:ascii="Calibri" w:hAnsi="Calibri" w:cs="Calibri"/>
          <w:b/>
          <w:color w:val="201F1E"/>
          <w:sz w:val="23"/>
          <w:szCs w:val="23"/>
          <w:bdr w:val="none" w:sz="0" w:space="0" w:color="auto" w:frame="1"/>
        </w:rPr>
        <w:t>Sanidade</w:t>
      </w:r>
      <w:proofErr w:type="spellEnd"/>
      <w:r w:rsidRPr="0082473A">
        <w:rPr>
          <w:rFonts w:ascii="Calibri" w:hAnsi="Calibri" w:cs="Calibri"/>
          <w:b/>
          <w:color w:val="201F1E"/>
          <w:sz w:val="23"/>
          <w:szCs w:val="23"/>
          <w:bdr w:val="none" w:sz="0" w:space="0" w:color="auto" w:frame="1"/>
        </w:rPr>
        <w:t xml:space="preserve"> Pública</w:t>
      </w:r>
    </w:p>
    <w:p w:rsidR="0082473A" w:rsidRPr="0082473A" w:rsidRDefault="0082473A" w:rsidP="0082473A">
      <w:pPr>
        <w:pStyle w:val="NormalWeb"/>
        <w:spacing w:before="0" w:after="0" w:afterAutospacing="0"/>
        <w:jc w:val="center"/>
        <w:rPr>
          <w:rFonts w:ascii="Segoe UI" w:hAnsi="Segoe UI" w:cs="Segoe UI"/>
          <w:b/>
          <w:color w:val="201F1E"/>
          <w:sz w:val="23"/>
          <w:szCs w:val="23"/>
        </w:rPr>
      </w:pPr>
      <w:r w:rsidRPr="0082473A">
        <w:rPr>
          <w:rFonts w:ascii="Calibri" w:hAnsi="Calibri" w:cs="Calibri"/>
          <w:b/>
          <w:color w:val="201F1E"/>
          <w:sz w:val="23"/>
          <w:szCs w:val="23"/>
          <w:bdr w:val="none" w:sz="0" w:space="0" w:color="auto" w:frame="1"/>
        </w:rPr>
        <w:t>8 de junio de 2020</w:t>
      </w:r>
    </w:p>
    <w:p w:rsidR="00412EAB" w:rsidRPr="0082473A" w:rsidRDefault="0082473A" w:rsidP="0082473A"/>
    <w:sectPr w:rsidR="00412EAB" w:rsidRPr="00824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3A"/>
    <w:rsid w:val="0082473A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FEDA"/>
  <w15:chartTrackingRefBased/>
  <w15:docId w15:val="{8A073565-1496-43C8-8DBC-BF9D8BB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3A"/>
  </w:style>
  <w:style w:type="paragraph" w:styleId="Ttulo1">
    <w:name w:val="heading 1"/>
    <w:basedOn w:val="Normal"/>
    <w:next w:val="Normal"/>
    <w:link w:val="Ttulo1Car"/>
    <w:uiPriority w:val="9"/>
    <w:qFormat/>
    <w:rsid w:val="0082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4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247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247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24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24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247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47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24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47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47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4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47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47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247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247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24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473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47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47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2473A"/>
    <w:rPr>
      <w:b/>
      <w:bCs/>
    </w:rPr>
  </w:style>
  <w:style w:type="character" w:styleId="nfasis">
    <w:name w:val="Emphasis"/>
    <w:basedOn w:val="Fuentedeprrafopredeter"/>
    <w:uiPriority w:val="20"/>
    <w:qFormat/>
    <w:rsid w:val="0082473A"/>
    <w:rPr>
      <w:i/>
      <w:iCs/>
    </w:rPr>
  </w:style>
  <w:style w:type="paragraph" w:styleId="Sinespaciado">
    <w:name w:val="No Spacing"/>
    <w:uiPriority w:val="1"/>
    <w:qFormat/>
    <w:rsid w:val="0082473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2473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2473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2473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473A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82473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2473A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82473A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2473A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2473A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247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2020-06-09T12:43:00Z</dcterms:created>
  <dcterms:modified xsi:type="dcterms:W3CDTF">2020-06-09T12:44:00Z</dcterms:modified>
</cp:coreProperties>
</file>