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0" w:rsidRPr="00C815A0" w:rsidRDefault="00C815A0" w:rsidP="00C815A0">
      <w:pPr>
        <w:rPr>
          <w:rFonts w:ascii="Times New Roman" w:hAnsi="Times New Roman"/>
        </w:rPr>
      </w:pPr>
    </w:p>
    <w:p w:rsidR="00C815A0" w:rsidRPr="00C815A0" w:rsidRDefault="00A24D2E" w:rsidP="00F169B2">
      <w:pPr>
        <w:jc w:val="center"/>
        <w:rPr>
          <w:rFonts w:cs="Arial"/>
          <w:b/>
        </w:rPr>
      </w:pPr>
      <w:r>
        <w:rPr>
          <w:rFonts w:cs="Arial"/>
          <w:b/>
        </w:rPr>
        <w:t>La</w:t>
      </w:r>
      <w:r w:rsidR="00C815A0" w:rsidRPr="00C815A0">
        <w:rPr>
          <w:rFonts w:cs="Arial"/>
          <w:b/>
        </w:rPr>
        <w:t xml:space="preserve"> FADSP </w:t>
      </w:r>
      <w:r w:rsidRPr="00C815A0">
        <w:rPr>
          <w:rFonts w:cs="Arial"/>
          <w:b/>
        </w:rPr>
        <w:t>rechaza el papel de las mutuas y empresas privadas en la vacunación</w:t>
      </w:r>
    </w:p>
    <w:p w:rsidR="00C815A0" w:rsidRPr="00C815A0" w:rsidRDefault="00C815A0" w:rsidP="00C815A0">
      <w:pPr>
        <w:rPr>
          <w:rFonts w:cs="Arial"/>
        </w:rPr>
      </w:pPr>
    </w:p>
    <w:p w:rsidR="00C815A0" w:rsidRPr="00C815A0" w:rsidRDefault="00C815A0" w:rsidP="00A24D2E">
      <w:pPr>
        <w:ind w:firstLine="851"/>
        <w:jc w:val="both"/>
        <w:rPr>
          <w:rFonts w:cs="Arial"/>
        </w:rPr>
      </w:pPr>
      <w:r>
        <w:rPr>
          <w:rFonts w:cs="Arial"/>
        </w:rPr>
        <w:t xml:space="preserve"> La patronal ha propugnado la intervención de las Mutuas y los servicio</w:t>
      </w:r>
      <w:r w:rsidR="00F169B2">
        <w:rPr>
          <w:rFonts w:cs="Arial"/>
        </w:rPr>
        <w:t>s</w:t>
      </w:r>
      <w:r>
        <w:rPr>
          <w:rFonts w:cs="Arial"/>
        </w:rPr>
        <w:t xml:space="preserve"> médicos privados en las empresas</w:t>
      </w:r>
      <w:r w:rsidR="00F169B2">
        <w:rPr>
          <w:rFonts w:cs="Arial"/>
        </w:rPr>
        <w:t xml:space="preserve"> en la vacunación de la covid19</w:t>
      </w:r>
      <w:r>
        <w:rPr>
          <w:rFonts w:cs="Arial"/>
        </w:rPr>
        <w:t xml:space="preserve">, una iniciativa en línea </w:t>
      </w:r>
      <w:r w:rsidRPr="00C815A0">
        <w:rPr>
          <w:rFonts w:cs="Arial"/>
        </w:rPr>
        <w:t xml:space="preserve">de la llamada “colaboración pública-privada" con los fondos europeos para la recuperación económica y del empleo que es lo que está detrás de la llamada iniciativa “Sumamos Salud y Economía” que apadrina la Fundación CEOE presidida por la ex ministra de Rajoy Fátima </w:t>
      </w:r>
      <w:proofErr w:type="spellStart"/>
      <w:r w:rsidRPr="00C815A0">
        <w:rPr>
          <w:rFonts w:cs="Arial"/>
        </w:rPr>
        <w:t>Báñez</w:t>
      </w:r>
      <w:proofErr w:type="spellEnd"/>
      <w:r w:rsidRPr="00C815A0">
        <w:rPr>
          <w:rFonts w:cs="Arial"/>
        </w:rPr>
        <w:t>.</w:t>
      </w:r>
    </w:p>
    <w:p w:rsidR="00C815A0" w:rsidRPr="00C815A0" w:rsidRDefault="00C815A0" w:rsidP="00A24D2E">
      <w:pPr>
        <w:ind w:firstLine="851"/>
        <w:jc w:val="both"/>
        <w:rPr>
          <w:rFonts w:cs="Arial"/>
        </w:rPr>
      </w:pPr>
    </w:p>
    <w:p w:rsidR="00C815A0" w:rsidRPr="00C815A0" w:rsidRDefault="00C815A0" w:rsidP="00A24D2E">
      <w:pPr>
        <w:ind w:firstLine="851"/>
        <w:jc w:val="both"/>
        <w:rPr>
          <w:rFonts w:cs="Arial"/>
        </w:rPr>
      </w:pPr>
      <w:r w:rsidRPr="00C815A0">
        <w:rPr>
          <w:rFonts w:cs="Arial"/>
        </w:rPr>
        <w:t>Desde la</w:t>
      </w:r>
      <w:r>
        <w:rPr>
          <w:rFonts w:cs="Arial"/>
        </w:rPr>
        <w:t xml:space="preserve"> Federación de Asociaciones</w:t>
      </w:r>
      <w:r w:rsidRPr="00C815A0">
        <w:rPr>
          <w:rFonts w:cs="Arial"/>
        </w:rPr>
        <w:t xml:space="preserve"> para la Defensa de</w:t>
      </w:r>
      <w:r>
        <w:rPr>
          <w:rFonts w:cs="Arial"/>
        </w:rPr>
        <w:t xml:space="preserve"> la Sanidad Pública </w:t>
      </w:r>
      <w:r w:rsidRPr="00C815A0">
        <w:rPr>
          <w:rFonts w:cs="Arial"/>
        </w:rPr>
        <w:t xml:space="preserve">consideramos que esta privatización de la vacunación produce graves perjuicios a la misma porque </w:t>
      </w:r>
      <w:r>
        <w:rPr>
          <w:rFonts w:cs="Arial"/>
        </w:rPr>
        <w:t xml:space="preserve"> utilizara fondos económicos y recursos humanos y materiales necesarios para la Sanidad Pública en detrimento de esta, y </w:t>
      </w:r>
      <w:r w:rsidRPr="00C815A0">
        <w:rPr>
          <w:rFonts w:cs="Arial"/>
        </w:rPr>
        <w:t>deja el campo abonado para que con el protagonismo privado en la gestión del acceso de la población al derecho público a la vacunación</w:t>
      </w:r>
      <w:r w:rsidR="00F169B2">
        <w:rPr>
          <w:rFonts w:cs="Arial"/>
        </w:rPr>
        <w:t>,</w:t>
      </w:r>
      <w:r w:rsidRPr="00C815A0">
        <w:rPr>
          <w:rFonts w:cs="Arial"/>
        </w:rPr>
        <w:t xml:space="preserve"> lo exponga a la arbitrariedad, favoritismos y otras formas de corrupción.</w:t>
      </w:r>
    </w:p>
    <w:p w:rsidR="00C815A0" w:rsidRPr="00C815A0" w:rsidRDefault="00C815A0" w:rsidP="00A24D2E">
      <w:pPr>
        <w:ind w:firstLine="851"/>
        <w:jc w:val="both"/>
        <w:rPr>
          <w:rFonts w:cs="Arial"/>
        </w:rPr>
      </w:pPr>
    </w:p>
    <w:p w:rsidR="00C815A0" w:rsidRDefault="00C815A0" w:rsidP="00A24D2E">
      <w:pPr>
        <w:ind w:firstLine="851"/>
        <w:jc w:val="both"/>
        <w:rPr>
          <w:rFonts w:cs="Arial"/>
        </w:rPr>
      </w:pPr>
      <w:r>
        <w:rPr>
          <w:rFonts w:cs="Arial"/>
          <w:smallCaps/>
        </w:rPr>
        <w:t>L</w:t>
      </w:r>
      <w:r w:rsidRPr="00C815A0">
        <w:rPr>
          <w:rFonts w:cs="Arial"/>
        </w:rPr>
        <w:t>o que se debe hacer</w:t>
      </w:r>
      <w:r>
        <w:rPr>
          <w:rFonts w:cs="Arial"/>
        </w:rPr>
        <w:t xml:space="preserve"> en nuestra opinión</w:t>
      </w:r>
      <w:r w:rsidRPr="00C815A0">
        <w:rPr>
          <w:rFonts w:cs="Arial"/>
        </w:rPr>
        <w:t xml:space="preserve"> es por un lado exigir la universalización de las vacunas como se exige en la Iniciativa Ciudadana Europea (</w:t>
      </w:r>
      <w:hyperlink r:id="rId4" w:history="1"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 xml:space="preserve">La FADSP secunda la </w:t>
        </w:r>
        <w:proofErr w:type="spellStart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>inciativa</w:t>
        </w:r>
        <w:proofErr w:type="spellEnd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 xml:space="preserve"> </w:t>
        </w:r>
        <w:proofErr w:type="spellStart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>ciudana</w:t>
        </w:r>
        <w:proofErr w:type="spellEnd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 xml:space="preserve"> europea non </w:t>
        </w:r>
        <w:proofErr w:type="spellStart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>profit</w:t>
        </w:r>
        <w:proofErr w:type="spellEnd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 xml:space="preserve"> </w:t>
        </w:r>
        <w:proofErr w:type="spellStart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>on</w:t>
        </w:r>
        <w:proofErr w:type="spellEnd"/>
        <w:r w:rsidR="00F169B2">
          <w:rPr>
            <w:rStyle w:val="Hipervnculo"/>
            <w:rFonts w:cs="Arial"/>
            <w:b/>
            <w:bCs/>
            <w:color w:val="3E81A8"/>
            <w:u w:val="none"/>
            <w:shd w:val="clear" w:color="auto" w:fill="BDD5ED"/>
          </w:rPr>
          <w:t xml:space="preserve"> pandemic.eu</w:t>
        </w:r>
      </w:hyperlink>
      <w:r w:rsidRPr="00C815A0">
        <w:rPr>
          <w:rFonts w:cs="Arial"/>
        </w:rPr>
        <w:t xml:space="preserve">) para que la Unión Europea declare Licencias Obligatorias para </w:t>
      </w:r>
      <w:proofErr w:type="gramStart"/>
      <w:r w:rsidRPr="00C815A0">
        <w:rPr>
          <w:rFonts w:cs="Arial"/>
        </w:rPr>
        <w:t>las</w:t>
      </w:r>
      <w:proofErr w:type="gramEnd"/>
      <w:r w:rsidRPr="00C815A0">
        <w:rPr>
          <w:rFonts w:cs="Arial"/>
        </w:rPr>
        <w:t xml:space="preserve"> mismas, lo que permitiría fabricarlas a todos los países a precios asequibles y</w:t>
      </w:r>
      <w:r w:rsidR="00F169B2">
        <w:rPr>
          <w:rFonts w:cs="Arial"/>
        </w:rPr>
        <w:t xml:space="preserve"> justos. Además la UE</w:t>
      </w:r>
      <w:r w:rsidRPr="00C815A0">
        <w:rPr>
          <w:rFonts w:cs="Arial"/>
        </w:rPr>
        <w:t xml:space="preserve">, por motivos geoestratégicos e ideológicos solo ha comprado vacunas investigadas en Europa o USA, ignorando las vacunas de </w:t>
      </w:r>
      <w:r>
        <w:rPr>
          <w:rFonts w:cs="Arial"/>
        </w:rPr>
        <w:t xml:space="preserve"> terceros </w:t>
      </w:r>
      <w:r w:rsidRPr="00C815A0">
        <w:rPr>
          <w:rFonts w:cs="Arial"/>
        </w:rPr>
        <w:t>países</w:t>
      </w:r>
      <w:r>
        <w:rPr>
          <w:rFonts w:cs="Arial"/>
        </w:rPr>
        <w:t xml:space="preserve"> de eficacia similar.</w:t>
      </w:r>
      <w:r w:rsidRPr="00C815A0">
        <w:rPr>
          <w:rFonts w:cs="Arial"/>
        </w:rPr>
        <w:t xml:space="preserve"> Este monopolio favorece unas condiciones de distribución y unos precios totalmente inaceptables.</w:t>
      </w:r>
      <w:r>
        <w:rPr>
          <w:rFonts w:cs="Arial"/>
        </w:rPr>
        <w:t xml:space="preserve"> Es evidente que hasta ahora los problemas de la vacunación </w:t>
      </w:r>
      <w:r w:rsidR="00F169B2">
        <w:rPr>
          <w:rFonts w:cs="Arial"/>
        </w:rPr>
        <w:t>han venido</w:t>
      </w:r>
      <w:r>
        <w:rPr>
          <w:rFonts w:cs="Arial"/>
        </w:rPr>
        <w:t xml:space="preserve"> por la falta de vacunas </w:t>
      </w:r>
      <w:r w:rsidR="00F169B2">
        <w:rPr>
          <w:rFonts w:cs="Arial"/>
        </w:rPr>
        <w:t>disponibles y no</w:t>
      </w:r>
      <w:r>
        <w:rPr>
          <w:rFonts w:cs="Arial"/>
        </w:rPr>
        <w:t xml:space="preserve"> por la ausencia de un dispositivo sanitario para </w:t>
      </w:r>
      <w:r w:rsidR="00F169B2">
        <w:rPr>
          <w:rFonts w:cs="Arial"/>
        </w:rPr>
        <w:t>administrarlas</w:t>
      </w:r>
      <w:r>
        <w:rPr>
          <w:rFonts w:cs="Arial"/>
        </w:rPr>
        <w:t xml:space="preserve">. </w:t>
      </w:r>
    </w:p>
    <w:p w:rsidR="00C815A0" w:rsidRDefault="00C815A0" w:rsidP="00A24D2E">
      <w:pPr>
        <w:ind w:firstLine="851"/>
        <w:jc w:val="both"/>
        <w:rPr>
          <w:rFonts w:cs="Arial"/>
        </w:rPr>
      </w:pPr>
    </w:p>
    <w:p w:rsidR="00C815A0" w:rsidRPr="00C815A0" w:rsidRDefault="00C815A0" w:rsidP="00A24D2E">
      <w:pPr>
        <w:ind w:firstLine="851"/>
        <w:jc w:val="both"/>
        <w:rPr>
          <w:rFonts w:cs="Arial"/>
        </w:rPr>
      </w:pPr>
      <w:r>
        <w:rPr>
          <w:rFonts w:cs="Arial"/>
        </w:rPr>
        <w:t>El mecanismo natural de vacunación son los centros de salud, es decir la Atenci</w:t>
      </w:r>
      <w:r w:rsidR="00F169B2">
        <w:rPr>
          <w:rFonts w:cs="Arial"/>
        </w:rPr>
        <w:t>ón P</w:t>
      </w:r>
      <w:r>
        <w:rPr>
          <w:rFonts w:cs="Arial"/>
        </w:rPr>
        <w:t>rimaria, que tiene la experiencia, los conocimientos y la cercanía a la población</w:t>
      </w:r>
      <w:r w:rsidR="00F169B2">
        <w:rPr>
          <w:rFonts w:cs="Arial"/>
        </w:rPr>
        <w:t xml:space="preserve"> (</w:t>
      </w:r>
      <w:r>
        <w:rPr>
          <w:rFonts w:cs="Arial"/>
        </w:rPr>
        <w:t>accesibilidad</w:t>
      </w:r>
      <w:r w:rsidR="00F169B2">
        <w:rPr>
          <w:rFonts w:cs="Arial"/>
        </w:rPr>
        <w:t>)</w:t>
      </w:r>
      <w:r>
        <w:rPr>
          <w:rFonts w:cs="Arial"/>
        </w:rPr>
        <w:t>, que se precisa en una campaña de vacunación masiva.</w:t>
      </w:r>
      <w:r w:rsidR="00F169B2">
        <w:rPr>
          <w:rFonts w:cs="Arial"/>
        </w:rPr>
        <w:t xml:space="preserve"> Evidentemente es necesario un refuerzo de medios humanos y de material que en algunas CCAA, desgraciadamente no en todas, se</w:t>
      </w:r>
      <w:r w:rsidR="00626145">
        <w:rPr>
          <w:rFonts w:cs="Arial"/>
        </w:rPr>
        <w:t xml:space="preserve"> ha realizado</w:t>
      </w:r>
      <w:r w:rsidR="00F169B2">
        <w:rPr>
          <w:rFonts w:cs="Arial"/>
        </w:rPr>
        <w:t>.</w:t>
      </w:r>
    </w:p>
    <w:p w:rsidR="00C815A0" w:rsidRPr="00C815A0" w:rsidRDefault="00C815A0" w:rsidP="00A24D2E">
      <w:pPr>
        <w:ind w:firstLine="851"/>
        <w:jc w:val="both"/>
        <w:rPr>
          <w:rFonts w:cs="Arial"/>
        </w:rPr>
      </w:pPr>
    </w:p>
    <w:p w:rsidR="00C815A0" w:rsidRPr="00C815A0" w:rsidRDefault="00F169B2" w:rsidP="00A24D2E">
      <w:pPr>
        <w:ind w:firstLine="851"/>
        <w:jc w:val="both"/>
        <w:rPr>
          <w:rFonts w:cs="Arial"/>
        </w:rPr>
      </w:pPr>
      <w:r>
        <w:rPr>
          <w:rFonts w:cs="Arial"/>
        </w:rPr>
        <w:t xml:space="preserve">Por lo tanto rechazamos totalmente una maniobra más de privatización sanitaria que se utiliza para ampliar la derivación de fondos públicos hacia el sector privado. </w:t>
      </w:r>
      <w:r w:rsidR="00C815A0" w:rsidRPr="00C815A0">
        <w:rPr>
          <w:rFonts w:cs="Arial"/>
        </w:rPr>
        <w:t>La verdadera apuesta por la Salud y la Sanidad Pública pasa por garantizar vacunas suficientes para todas y todos y una Sanidad Pública debidamente dotada de recursos para cumplir con el objetivo de administrarlas.</w:t>
      </w:r>
    </w:p>
    <w:p w:rsidR="00C815A0" w:rsidRPr="00C815A0" w:rsidRDefault="00C815A0" w:rsidP="00C815A0">
      <w:pPr>
        <w:rPr>
          <w:rFonts w:cs="Arial"/>
        </w:rPr>
      </w:pPr>
    </w:p>
    <w:p w:rsidR="00C815A0" w:rsidRPr="00C815A0" w:rsidRDefault="00C815A0" w:rsidP="00C815A0">
      <w:pPr>
        <w:rPr>
          <w:rFonts w:cs="Arial"/>
        </w:rPr>
      </w:pPr>
    </w:p>
    <w:p w:rsidR="00C815A0" w:rsidRDefault="00F169B2" w:rsidP="00F169B2">
      <w:pPr>
        <w:jc w:val="center"/>
        <w:rPr>
          <w:rFonts w:cs="Arial"/>
          <w:b/>
          <w:i/>
        </w:rPr>
      </w:pPr>
      <w:r w:rsidRPr="00F169B2">
        <w:rPr>
          <w:rFonts w:cs="Arial"/>
          <w:b/>
          <w:i/>
        </w:rPr>
        <w:t>Federación de  Asociaciones</w:t>
      </w:r>
      <w:r w:rsidR="00C815A0" w:rsidRPr="00F169B2">
        <w:rPr>
          <w:rFonts w:cs="Arial"/>
          <w:b/>
          <w:i/>
        </w:rPr>
        <w:t xml:space="preserve"> para la D</w:t>
      </w:r>
      <w:r w:rsidRPr="00F169B2">
        <w:rPr>
          <w:rFonts w:cs="Arial"/>
          <w:b/>
          <w:i/>
        </w:rPr>
        <w:t>efensa de la Sanidad Pública</w:t>
      </w:r>
    </w:p>
    <w:p w:rsidR="00A24D2E" w:rsidRPr="00F169B2" w:rsidRDefault="00A24D2E" w:rsidP="00F169B2">
      <w:pPr>
        <w:jc w:val="center"/>
        <w:rPr>
          <w:rFonts w:cs="Arial"/>
          <w:b/>
          <w:i/>
        </w:rPr>
      </w:pPr>
    </w:p>
    <w:p w:rsidR="00F169B2" w:rsidRPr="00F169B2" w:rsidRDefault="00F169B2" w:rsidP="00F169B2">
      <w:pPr>
        <w:jc w:val="center"/>
        <w:rPr>
          <w:rFonts w:cs="Arial"/>
          <w:b/>
          <w:i/>
        </w:rPr>
      </w:pPr>
      <w:r w:rsidRPr="00F169B2">
        <w:rPr>
          <w:rFonts w:cs="Arial"/>
          <w:b/>
          <w:i/>
        </w:rPr>
        <w:t>21 de Marzo de 2021</w:t>
      </w:r>
    </w:p>
    <w:p w:rsidR="00C815A0" w:rsidRPr="00F169B2" w:rsidRDefault="00C815A0" w:rsidP="00F169B2">
      <w:pPr>
        <w:jc w:val="center"/>
        <w:rPr>
          <w:rFonts w:cs="Arial"/>
          <w:b/>
          <w:i/>
        </w:rPr>
      </w:pPr>
    </w:p>
    <w:sectPr w:rsidR="00C815A0" w:rsidRPr="00F16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815A0"/>
    <w:rsid w:val="00626145"/>
    <w:rsid w:val="00A24D2E"/>
    <w:rsid w:val="00C815A0"/>
    <w:rsid w:val="00F1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C81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dsp.org/index.php/sample-sites/notas-de-prensa/2390-la-fadsp-secunda-la-inciativa-ciudana-europea-non-profit-on-pandemic-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FADSP RECHAZA EL PAPEL DE LAS MUTUAS Y EMPRESAS PRIVADAS EN LA VACUNACION</vt:lpstr>
    </vt:vector>
  </TitlesOfParts>
  <Company>FADSP</Company>
  <LinksUpToDate>false</LinksUpToDate>
  <CharactersWithSpaces>2835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https://www.fadsp.org/index.php/sample-sites/notas-de-prensa/2390-la-fadsp-secunda-la-inciativa-ciudana-europea-non-profit-on-pandemic-eu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FADSP RECHAZA EL PAPEL DE LAS MUTUAS Y EMPRESAS PRIVADAS EN LA VACUNACION</dc:title>
  <dc:creator>FADSP</dc:creator>
  <cp:lastModifiedBy>Usuario</cp:lastModifiedBy>
  <cp:revision>2</cp:revision>
  <dcterms:created xsi:type="dcterms:W3CDTF">2021-03-21T09:48:00Z</dcterms:created>
  <dcterms:modified xsi:type="dcterms:W3CDTF">2021-03-21T09:48:00Z</dcterms:modified>
</cp:coreProperties>
</file>