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6" w:rsidRPr="00942AD6" w:rsidRDefault="00942AD6" w:rsidP="00942AD6">
      <w:pPr>
        <w:pStyle w:val="Ttulo"/>
        <w:jc w:val="center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942AD6">
        <w:rPr>
          <w:rFonts w:eastAsia="Times New Roman"/>
          <w:lang w:eastAsia="es-ES"/>
        </w:rPr>
        <w:t>La FADSP ante el día mundial salud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>En el año 1948, la Asamblea Mundial de la Salud proclamó el 7 de abril como Día Mundial de la Salud. Esta fecha fue escogida en conmemoración a la fundación de la Organización Mundial de la Salud (OMS) y con la necesidad de crear conciencia sobre las enfermedades, la necesidad de hábitos sanos en las personas y garantizar el acceso universal y equitativo a los recursos sanitarios.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>La situación sanitaria este año esta acaparada en gran medida por la pandemia de la COVID 19 que afecta a la población de todos los países a nivel mundial, y que ha evidenciado las negativas consecuencias para la salud de las grandes diferencias de recursos sanitarios, las barreras de acceso a los mismos, su orientación a la enfermedad; las enormes desigualdades sociales, la pobreza  y  la marginación de buena parte de la población; y el condicionamiento de los sistemas sanitarios por multinacionales  farmacéuticas y fondos de inversión buscan hacer negocio con la salud.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>El nivel de contagios y la mortalidad por la COVID se ha concentrado especialmente en las personas más mayores, en los grupos de población con menores recursos económicos y  en las zonas de mayor hacinamiento social y de mayor contaminación. La diseminación del virus ha sido favorecida y condicionada por las características de la población y el medio ambiente en el que vive.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 xml:space="preserve">Aunque las medidas para hacerla frente en los países del mundo han sido diferentes  (en relación con la ideológica de sus gobiernos y su voluntad política),  estas se han basado en evitar los contactos sociales mediante medidas de confinamiento y distanciamiento social, la utilización de mascarillas y otros recursos de pantalla y la vacunación masiva de la población. Las políticas de coordinación de los recursos asistenciales y de salud pública  basadas en la Atención Primaria y la participación y colaboración social, apenas han tenido relevancia, con algunas excepciones.  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>La lucha contra esta enfermedad ha estado muy condicionada y mediatizada por intereses económicos y geoestratégicos,  la utilización política y partidaria de las medidas adoptadas, la codicia de los laboratorios, y la falta de voluntad de los gobiernos  para acabar con las patentes y universalizar las vacunas para hacerlas accesibles a todos los países y poblaciones del mundo.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>La pandemia ha dejado en evidencia: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t>·</w:t>
      </w:r>
      <w:r w:rsidRPr="00942AD6">
        <w:rPr>
          <w:rFonts w:ascii="Bell MT" w:hAnsi="Bell MT"/>
        </w:rPr>
        <w:t xml:space="preserve">        La ausencia de una gobernanza mundial para hacer frente a un problema de salud de tan enorme envergadura y gravedad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t>·</w:t>
      </w:r>
      <w:r w:rsidRPr="00942AD6">
        <w:rPr>
          <w:rFonts w:ascii="Bell MT" w:hAnsi="Bell MT"/>
        </w:rPr>
        <w:t xml:space="preserve">        El fracaso de la Unión Europea,  insolidaria e incapaz de hacer frente al poder de los lobbies de presión que controlan las instituciones que las gobiernan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t>·</w:t>
      </w:r>
      <w:r w:rsidRPr="00942AD6">
        <w:rPr>
          <w:rFonts w:ascii="Bell MT" w:hAnsi="Bell MT"/>
        </w:rPr>
        <w:t xml:space="preserve">        Las debilidades de los sistema de salud de los países más desarrollados centrados en la enfermedad y la medicalización, que abandonaron la Atención Primaria, la Salud Pública  y la participación, esenciales para generar confianza y colaboración social.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t>·</w:t>
      </w:r>
      <w:r w:rsidRPr="00942AD6">
        <w:rPr>
          <w:rFonts w:ascii="Bell MT" w:hAnsi="Bell MT"/>
        </w:rPr>
        <w:t xml:space="preserve">        Las limitaciones de la investigación sanitaria y la ciencia oficial orientada y controlada por los poderes económicos y la tecnología, y que abandonó hace tiempo la </w:t>
      </w:r>
      <w:r w:rsidRPr="00942AD6">
        <w:rPr>
          <w:rFonts w:ascii="Bell MT" w:hAnsi="Bell MT"/>
        </w:rPr>
        <w:lastRenderedPageBreak/>
        <w:t>promoción y la prevención de la salud, para centrarse en los beneficios de los grupos que la financian y controlan.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 xml:space="preserve">La Organización Mundial de la Salud ha mostrado </w:t>
      </w:r>
      <w:proofErr w:type="gramStart"/>
      <w:r w:rsidRPr="00942AD6">
        <w:rPr>
          <w:rFonts w:ascii="Bell MT" w:hAnsi="Bell MT"/>
        </w:rPr>
        <w:t>sus limitaciones como referente mundial, sometida</w:t>
      </w:r>
      <w:proofErr w:type="gramEnd"/>
      <w:r w:rsidRPr="00942AD6">
        <w:rPr>
          <w:rFonts w:ascii="Bell MT" w:hAnsi="Bell MT"/>
        </w:rPr>
        <w:t xml:space="preserve"> a los intereses y grupos de presión política y económica, que buscan el negocio a costa de la salud.</w:t>
      </w:r>
    </w:p>
    <w:p w:rsidR="00942AD6" w:rsidRPr="00942AD6" w:rsidRDefault="00942AD6" w:rsidP="00942AD6">
      <w:pPr>
        <w:ind w:firstLine="567"/>
        <w:rPr>
          <w:rFonts w:ascii="Bell MT" w:hAnsi="Bell MT"/>
        </w:rPr>
      </w:pPr>
      <w:r w:rsidRPr="00942AD6">
        <w:rPr>
          <w:rFonts w:ascii="Bell MT" w:hAnsi="Bell MT"/>
        </w:rPr>
        <w:t xml:space="preserve">En un día como este y en medio de una pandemia (aun no controlada pese al año trascurrido y que puede repetirse),  es </w:t>
      </w:r>
      <w:proofErr w:type="spellStart"/>
      <w:r w:rsidRPr="00942AD6">
        <w:rPr>
          <w:rFonts w:ascii="Bell MT" w:hAnsi="Bell MT"/>
        </w:rPr>
        <w:t>mas</w:t>
      </w:r>
      <w:proofErr w:type="spellEnd"/>
      <w:r w:rsidRPr="00942AD6">
        <w:rPr>
          <w:rFonts w:ascii="Bell MT" w:hAnsi="Bell MT"/>
        </w:rPr>
        <w:t xml:space="preserve"> necesario que nunca recuperar la  OMS como referente mundial para que la salud y la  sanidad llegue a todos los rincones del planeta, posibilitando que las personas puedan tener la atención sanitaria accesible y equitativa en el seno de la comunidad.</w:t>
      </w:r>
    </w:p>
    <w:p w:rsidR="00942AD6" w:rsidRPr="00942AD6" w:rsidRDefault="00942AD6" w:rsidP="00942AD6">
      <w:pPr>
        <w:jc w:val="center"/>
        <w:rPr>
          <w:rFonts w:ascii="inherit" w:eastAsia="Times New Roman" w:hAnsi="inherit" w:cs="Times New Roman"/>
          <w:b/>
          <w:bCs/>
          <w:sz w:val="26"/>
          <w:lang w:eastAsia="es-ES"/>
        </w:rPr>
      </w:pPr>
      <w:r w:rsidRPr="00942AD6">
        <w:rPr>
          <w:rFonts w:ascii="inherit" w:eastAsia="Times New Roman" w:hAnsi="inherit" w:cs="Times New Roman"/>
          <w:b/>
          <w:bCs/>
          <w:sz w:val="26"/>
          <w:lang w:eastAsia="es-ES"/>
        </w:rPr>
        <w:t>Federación de Asociaciones para la Defensa de la Sanidad Pública</w:t>
      </w:r>
    </w:p>
    <w:p w:rsidR="003B1AD6" w:rsidRDefault="00942AD6" w:rsidP="00942AD6">
      <w:pPr>
        <w:jc w:val="center"/>
      </w:pPr>
      <w:r w:rsidRPr="00942AD6">
        <w:rPr>
          <w:rFonts w:ascii="inherit" w:eastAsia="Times New Roman" w:hAnsi="inherit" w:cs="Times New Roman"/>
          <w:b/>
          <w:bCs/>
          <w:sz w:val="26"/>
          <w:lang w:eastAsia="es-ES"/>
        </w:rPr>
        <w:t>6 de Abril de 2021</w:t>
      </w:r>
    </w:p>
    <w:sectPr w:rsidR="003B1AD6" w:rsidSect="0054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AD6"/>
    <w:rsid w:val="003E33EC"/>
    <w:rsid w:val="005477BE"/>
    <w:rsid w:val="00942AD6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BE"/>
  </w:style>
  <w:style w:type="paragraph" w:styleId="Ttulo1">
    <w:name w:val="heading 1"/>
    <w:basedOn w:val="Normal"/>
    <w:next w:val="Normal"/>
    <w:link w:val="Ttulo1Car"/>
    <w:uiPriority w:val="9"/>
    <w:qFormat/>
    <w:rsid w:val="0094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942AD6"/>
  </w:style>
  <w:style w:type="character" w:customStyle="1" w:styleId="Ttulo1Car">
    <w:name w:val="Título 1 Car"/>
    <w:basedOn w:val="Fuentedeprrafopredeter"/>
    <w:link w:val="Ttulo1"/>
    <w:uiPriority w:val="9"/>
    <w:rsid w:val="0094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942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2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7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08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5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41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2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8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13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3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3276</Characters>
  <Application>Microsoft Office Word</Application>
  <DocSecurity>0</DocSecurity>
  <Lines>27</Lines>
  <Paragraphs>7</Paragraphs>
  <ScaleCrop>false</ScaleCrop>
  <Company> 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2021-04-07T20:17:00Z</dcterms:created>
  <dcterms:modified xsi:type="dcterms:W3CDTF">2021-04-07T20:30:00Z</dcterms:modified>
</cp:coreProperties>
</file>