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15" w:rsidRDefault="00232B15" w:rsidP="00232B15">
      <w:pPr>
        <w:pStyle w:val="Ttulo"/>
        <w:rPr>
          <w:rFonts w:ascii="Calibri" w:hAnsi="Calibri" w:cs="Calibri"/>
          <w:sz w:val="23"/>
          <w:szCs w:val="23"/>
        </w:rPr>
      </w:pPr>
      <w:r>
        <w:rPr>
          <w:bdr w:val="none" w:sz="0" w:space="0" w:color="auto" w:frame="1"/>
        </w:rPr>
        <w:t>El Gobierno de Canarias privatiza la vacunación contra el coronavirus</w:t>
      </w:r>
    </w:p>
    <w:p w:rsidR="00232B15" w:rsidRDefault="00232B15" w:rsidP="00232B15">
      <w:pPr>
        <w:pStyle w:val="xmsonormal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Calibri" w:hAnsi="Calibri" w:cs="Calibri"/>
          <w:color w:val="201F1E"/>
          <w:sz w:val="23"/>
          <w:szCs w:val="23"/>
        </w:rPr>
      </w:pPr>
      <w:r>
        <w:rPr>
          <w:color w:val="201F1E"/>
          <w:sz w:val="27"/>
          <w:szCs w:val="27"/>
          <w:bdr w:val="none" w:sz="0" w:space="0" w:color="auto" w:frame="1"/>
        </w:rPr>
        <w:t>Las mutuas y servicios médicos de empresas privadas se ofrecen a vacunar y el Gobierno de Canarias lo acepta dejando que ocupen esta competencia de la Sanidad Pública, ignorando además a las muchas voluntarias y voluntarios pertenecientes al personal de enfermería de la Sanidad Pública que se han ofrecido para hacer dicha tarea de modo añadido a su trabajo habitual.</w:t>
      </w:r>
    </w:p>
    <w:p w:rsidR="00232B15" w:rsidRDefault="00232B15" w:rsidP="00232B15">
      <w:pPr>
        <w:pStyle w:val="xmsonormal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Calibri" w:hAnsi="Calibri" w:cs="Calibri"/>
          <w:color w:val="201F1E"/>
          <w:sz w:val="23"/>
          <w:szCs w:val="23"/>
        </w:rPr>
      </w:pPr>
      <w:r>
        <w:rPr>
          <w:color w:val="201F1E"/>
          <w:sz w:val="27"/>
          <w:szCs w:val="27"/>
          <w:bdr w:val="none" w:sz="0" w:space="0" w:color="auto" w:frame="1"/>
        </w:rPr>
        <w:t>El Gobierno canario accede así al ofrecimiento, sin dudas interesado, de la patronal que sigue escalando peldaños, ahora a través de las CCAA, en su objetivo de la llamada “colaboración pública-privada" con los </w:t>
      </w:r>
      <w:r>
        <w:rPr>
          <w:b/>
          <w:bCs/>
          <w:color w:val="201F1E"/>
          <w:sz w:val="27"/>
          <w:szCs w:val="27"/>
          <w:bdr w:val="none" w:sz="0" w:space="0" w:color="auto" w:frame="1"/>
        </w:rPr>
        <w:t>fondos europeos para la recuperación económica y del empleo</w:t>
      </w:r>
      <w:r>
        <w:rPr>
          <w:color w:val="201F1E"/>
          <w:sz w:val="27"/>
          <w:szCs w:val="27"/>
          <w:bdr w:val="none" w:sz="0" w:space="0" w:color="auto" w:frame="1"/>
        </w:rPr>
        <w:t xml:space="preserve"> que es lo que está detrás de la llamada iniciativa “Sumamos Salud y Economía” que apadrina la Fundación CEOE presidida por la ex ministra de Rajoy Fátima </w:t>
      </w:r>
      <w:proofErr w:type="spellStart"/>
      <w:r>
        <w:rPr>
          <w:color w:val="201F1E"/>
          <w:sz w:val="27"/>
          <w:szCs w:val="27"/>
          <w:bdr w:val="none" w:sz="0" w:space="0" w:color="auto" w:frame="1"/>
        </w:rPr>
        <w:t>Báñez</w:t>
      </w:r>
      <w:proofErr w:type="spellEnd"/>
      <w:r>
        <w:rPr>
          <w:color w:val="201F1E"/>
          <w:sz w:val="27"/>
          <w:szCs w:val="27"/>
          <w:bdr w:val="none" w:sz="0" w:space="0" w:color="auto" w:frame="1"/>
        </w:rPr>
        <w:t>.</w:t>
      </w:r>
    </w:p>
    <w:p w:rsidR="00232B15" w:rsidRDefault="00232B15" w:rsidP="00232B15">
      <w:pPr>
        <w:pStyle w:val="xmsonormal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Calibri" w:hAnsi="Calibri" w:cs="Calibri"/>
          <w:color w:val="201F1E"/>
          <w:sz w:val="23"/>
          <w:szCs w:val="23"/>
        </w:rPr>
      </w:pPr>
      <w:r>
        <w:rPr>
          <w:color w:val="201F1E"/>
          <w:sz w:val="27"/>
          <w:szCs w:val="27"/>
          <w:bdr w:val="none" w:sz="0" w:space="0" w:color="auto" w:frame="1"/>
        </w:rPr>
        <w:t>Desde la </w:t>
      </w:r>
      <w:r>
        <w:rPr>
          <w:b/>
          <w:bCs/>
          <w:color w:val="201F1E"/>
          <w:sz w:val="27"/>
          <w:szCs w:val="27"/>
          <w:bdr w:val="none" w:sz="0" w:space="0" w:color="auto" w:frame="1"/>
        </w:rPr>
        <w:t>Asociación para la Defensa de la Sanidad Pública de Canarias</w:t>
      </w:r>
      <w:r>
        <w:rPr>
          <w:color w:val="201F1E"/>
          <w:sz w:val="27"/>
          <w:szCs w:val="27"/>
          <w:bdr w:val="none" w:sz="0" w:space="0" w:color="auto" w:frame="1"/>
        </w:rPr>
        <w:t> consideramos que esta privatización de la vacunación produce graves perjuicios  a la misma porque además de continuar relegando la potenciación de la Sanidad Pública mediante los necesarios recursos humanos y materiales a efectos de cumplir con la función que le asigna democráticamente nuestra sociedad, deja el campo abonado para que con el protagonismo privado en la gestión de la vacunación la exponga a la arbitrariedad, favoritismos y otras formas de corrupción.</w:t>
      </w:r>
    </w:p>
    <w:p w:rsidR="00232B15" w:rsidRDefault="00232B15" w:rsidP="00232B15">
      <w:pPr>
        <w:pStyle w:val="xmsonormal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Calibri" w:hAnsi="Calibri" w:cs="Calibri"/>
          <w:color w:val="201F1E"/>
          <w:sz w:val="23"/>
          <w:szCs w:val="23"/>
        </w:rPr>
      </w:pPr>
      <w:r>
        <w:rPr>
          <w:color w:val="201F1E"/>
          <w:sz w:val="27"/>
          <w:szCs w:val="27"/>
          <w:bdr w:val="none" w:sz="0" w:space="0" w:color="auto" w:frame="1"/>
        </w:rPr>
        <w:t>Esta nueva privatización se añade a la que denunciamos en mayo del año pasado siendo entonces 33, y ahora 127, los laboratorios y clínicas privadas ajenas al Servicio Canario de la Salud autorizadas a realizar pruebas para la detección de la Covid-19, el "mercado" manda con nuevos "nichos de negocio" basados en los requerimientos de las empresas para sus trabajadores y en las solicitudes de particulares asintomáticos que se pueden costear las pruebas y que se llegan a facturar hasta por unos 200 euros cada diagnóstico del coronavirus.</w:t>
      </w:r>
    </w:p>
    <w:p w:rsidR="00232B15" w:rsidRDefault="00232B15" w:rsidP="00232B15">
      <w:pPr>
        <w:pStyle w:val="xmsonormal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Calibri" w:hAnsi="Calibri" w:cs="Calibri"/>
          <w:color w:val="201F1E"/>
          <w:sz w:val="23"/>
          <w:szCs w:val="23"/>
        </w:rPr>
      </w:pPr>
      <w:r>
        <w:rPr>
          <w:color w:val="201F1E"/>
          <w:sz w:val="27"/>
          <w:szCs w:val="27"/>
          <w:bdr w:val="none" w:sz="0" w:space="0" w:color="auto" w:frame="1"/>
        </w:rPr>
        <w:t>En Canarias, y en el conjunto del Estado, lo que se debe hacer es por un lado exigir la universalización de las vacunas como se exige en la Iniciativa Ciudadana Europea (</w:t>
      </w:r>
      <w:hyperlink r:id="rId4" w:tgtFrame="_blank" w:history="1">
        <w:r>
          <w:rPr>
            <w:rStyle w:val="Hipervnculo"/>
            <w:rFonts w:eastAsiaTheme="majorEastAsia"/>
            <w:color w:val="0563C1"/>
            <w:sz w:val="27"/>
            <w:szCs w:val="27"/>
            <w:bdr w:val="none" w:sz="0" w:space="0" w:color="auto" w:frame="1"/>
          </w:rPr>
          <w:t>noprofitonpandemic.eu/es/</w:t>
        </w:r>
      </w:hyperlink>
      <w:r>
        <w:rPr>
          <w:color w:val="201F1E"/>
          <w:sz w:val="27"/>
          <w:szCs w:val="27"/>
          <w:bdr w:val="none" w:sz="0" w:space="0" w:color="auto" w:frame="1"/>
        </w:rPr>
        <w:t xml:space="preserve">) para que la Unión Europea declare Licencias Obligatorias para las mismas, lo que permitiría fabricarlas a todos los países a precios asequibles y justos. </w:t>
      </w:r>
      <w:proofErr w:type="gramStart"/>
      <w:r>
        <w:rPr>
          <w:color w:val="201F1E"/>
          <w:sz w:val="27"/>
          <w:szCs w:val="27"/>
          <w:bdr w:val="none" w:sz="0" w:space="0" w:color="auto" w:frame="1"/>
        </w:rPr>
        <w:t>Además</w:t>
      </w:r>
      <w:proofErr w:type="gramEnd"/>
      <w:r>
        <w:rPr>
          <w:color w:val="201F1E"/>
          <w:sz w:val="27"/>
          <w:szCs w:val="27"/>
          <w:bdr w:val="none" w:sz="0" w:space="0" w:color="auto" w:frame="1"/>
        </w:rPr>
        <w:t xml:space="preserve"> la Unión Europea, por motivos geoestratégicos e ideológicos solo ha comprado vacunas investigadas en Europa o USA, ignorando las vacunas de países como Rusia, China o Cuba. Este monopolio favorece unas condiciones de distribución y unos precios totalmente inaceptables.</w:t>
      </w:r>
    </w:p>
    <w:p w:rsidR="00232B15" w:rsidRDefault="00232B15" w:rsidP="00232B15">
      <w:pPr>
        <w:pStyle w:val="xmsonormal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</w:rPr>
        <w:t> </w:t>
      </w:r>
    </w:p>
    <w:p w:rsidR="00232B15" w:rsidRDefault="00232B15" w:rsidP="00232B15">
      <w:pPr>
        <w:pStyle w:val="xmsonormal"/>
        <w:shd w:val="clear" w:color="auto" w:fill="FFFFFF"/>
        <w:spacing w:before="0" w:beforeAutospacing="0" w:after="0" w:afterAutospacing="0" w:line="259" w:lineRule="atLeast"/>
        <w:ind w:firstLine="851"/>
        <w:jc w:val="both"/>
        <w:rPr>
          <w:rFonts w:ascii="Calibri" w:hAnsi="Calibri" w:cs="Calibri"/>
          <w:color w:val="201F1E"/>
          <w:sz w:val="23"/>
          <w:szCs w:val="23"/>
        </w:rPr>
      </w:pPr>
      <w:r>
        <w:rPr>
          <w:color w:val="201F1E"/>
          <w:sz w:val="27"/>
          <w:szCs w:val="27"/>
          <w:bdr w:val="none" w:sz="0" w:space="0" w:color="auto" w:frame="1"/>
        </w:rPr>
        <w:lastRenderedPageBreak/>
        <w:t>Insistimos en que estamos ant</w:t>
      </w:r>
      <w:bookmarkStart w:id="0" w:name="_GoBack"/>
      <w:bookmarkEnd w:id="0"/>
      <w:r>
        <w:rPr>
          <w:color w:val="201F1E"/>
          <w:sz w:val="27"/>
          <w:szCs w:val="27"/>
          <w:bdr w:val="none" w:sz="0" w:space="0" w:color="auto" w:frame="1"/>
        </w:rPr>
        <w:t xml:space="preserve">e una iniciativa que no es altruista dado que supone una penetración, a través de ese caballo de </w:t>
      </w:r>
      <w:proofErr w:type="spellStart"/>
      <w:r>
        <w:rPr>
          <w:color w:val="201F1E"/>
          <w:sz w:val="27"/>
          <w:szCs w:val="27"/>
          <w:bdr w:val="none" w:sz="0" w:space="0" w:color="auto" w:frame="1"/>
        </w:rPr>
        <w:t>troya</w:t>
      </w:r>
      <w:proofErr w:type="spellEnd"/>
      <w:r>
        <w:rPr>
          <w:color w:val="201F1E"/>
          <w:sz w:val="27"/>
          <w:szCs w:val="27"/>
          <w:bdr w:val="none" w:sz="0" w:space="0" w:color="auto" w:frame="1"/>
        </w:rPr>
        <w:t xml:space="preserve"> llamado “colaboración pública-privada”, en las competencias de la Sanidad Pública como vía de ampliación del acceso privado a los fondos públicos. La verdadera apuesta por la Salud y la Sanidad Pública pasa por garantizar vacunas suficientes para todas y todos y una Sanidad Pública debidamente dotada de recursos para cumplir con el objetivo de administrarlas.</w:t>
      </w:r>
    </w:p>
    <w:p w:rsidR="00232B15" w:rsidRDefault="00232B15" w:rsidP="00232B15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color w:val="201F1E"/>
          <w:sz w:val="23"/>
          <w:szCs w:val="23"/>
        </w:rPr>
        <w:t> </w:t>
      </w:r>
    </w:p>
    <w:p w:rsidR="00232B15" w:rsidRPr="00232B15" w:rsidRDefault="00232B15" w:rsidP="00232B15">
      <w:pPr>
        <w:pStyle w:val="xmsonormal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201F1E"/>
          <w:sz w:val="27"/>
          <w:szCs w:val="27"/>
          <w:bdr w:val="none" w:sz="0" w:space="0" w:color="auto" w:frame="1"/>
        </w:rPr>
      </w:pPr>
      <w:r w:rsidRPr="00232B15">
        <w:rPr>
          <w:b/>
          <w:bCs/>
          <w:color w:val="201F1E"/>
          <w:sz w:val="27"/>
          <w:szCs w:val="27"/>
          <w:bdr w:val="none" w:sz="0" w:space="0" w:color="auto" w:frame="1"/>
        </w:rPr>
        <w:t>Asociación para la Defensa de la Sanidad Pública de Canarias</w:t>
      </w:r>
    </w:p>
    <w:p w:rsidR="00232B15" w:rsidRPr="00232B15" w:rsidRDefault="00232B15" w:rsidP="00232B15">
      <w:pPr>
        <w:pStyle w:val="xmsonormal"/>
        <w:shd w:val="clear" w:color="auto" w:fill="FFFFFF"/>
        <w:spacing w:before="0" w:beforeAutospacing="0" w:after="0" w:afterAutospacing="0" w:line="259" w:lineRule="atLeast"/>
        <w:jc w:val="center"/>
        <w:rPr>
          <w:b/>
          <w:bCs/>
          <w:color w:val="201F1E"/>
          <w:sz w:val="27"/>
          <w:szCs w:val="27"/>
          <w:bdr w:val="none" w:sz="0" w:space="0" w:color="auto" w:frame="1"/>
        </w:rPr>
      </w:pPr>
    </w:p>
    <w:p w:rsidR="00232B15" w:rsidRPr="00232B15" w:rsidRDefault="00232B15" w:rsidP="00232B15">
      <w:pPr>
        <w:pStyle w:val="xmsonormal"/>
        <w:shd w:val="clear" w:color="auto" w:fill="FFFFFF"/>
        <w:spacing w:before="0" w:beforeAutospacing="0" w:after="0" w:afterAutospacing="0" w:line="259" w:lineRule="atLeast"/>
        <w:jc w:val="center"/>
        <w:rPr>
          <w:rFonts w:ascii="Calibri" w:hAnsi="Calibri" w:cs="Calibri"/>
          <w:b/>
          <w:color w:val="201F1E"/>
          <w:sz w:val="23"/>
          <w:szCs w:val="23"/>
        </w:rPr>
      </w:pPr>
      <w:r w:rsidRPr="00232B15">
        <w:rPr>
          <w:b/>
          <w:color w:val="201F1E"/>
          <w:sz w:val="27"/>
          <w:szCs w:val="27"/>
          <w:bdr w:val="none" w:sz="0" w:space="0" w:color="auto" w:frame="1"/>
        </w:rPr>
        <w:t>En Canarias a 22 de marzo de 2021</w:t>
      </w:r>
    </w:p>
    <w:p w:rsidR="00232B15" w:rsidRDefault="00232B15" w:rsidP="00232B15">
      <w:pPr>
        <w:pStyle w:val="xmsonormal"/>
        <w:shd w:val="clear" w:color="auto" w:fill="FFFFFF"/>
        <w:spacing w:before="0" w:beforeAutospacing="0" w:after="0" w:afterAutospacing="0" w:line="259" w:lineRule="atLeast"/>
        <w:jc w:val="both"/>
        <w:rPr>
          <w:rFonts w:ascii="Calibri" w:hAnsi="Calibri" w:cs="Calibri"/>
          <w:color w:val="201F1E"/>
          <w:sz w:val="23"/>
          <w:szCs w:val="23"/>
        </w:rPr>
      </w:pPr>
    </w:p>
    <w:p w:rsidR="00412EAB" w:rsidRDefault="00232B15"/>
    <w:sectPr w:rsidR="0041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15"/>
    <w:rsid w:val="000F4E37"/>
    <w:rsid w:val="00232B15"/>
    <w:rsid w:val="003561F2"/>
    <w:rsid w:val="009623CC"/>
    <w:rsid w:val="00AD4C13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C4BB"/>
  <w15:chartTrackingRefBased/>
  <w15:docId w15:val="{744177EF-DF08-4E1A-8659-3AB22404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3CC"/>
  </w:style>
  <w:style w:type="paragraph" w:styleId="Ttulo1">
    <w:name w:val="heading 1"/>
    <w:basedOn w:val="Normal"/>
    <w:next w:val="Normal"/>
    <w:link w:val="Ttulo1Car"/>
    <w:uiPriority w:val="9"/>
    <w:qFormat/>
    <w:rsid w:val="0096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2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23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23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23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23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23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23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23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23C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23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23C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23C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23C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2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23C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9623C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23CC"/>
    <w:rPr>
      <w:rFonts w:asciiTheme="majorHAnsi" w:eastAsiaTheme="majorEastAsia" w:hAnsiTheme="majorHAnsi" w:cstheme="majorBidi"/>
      <w:color w:val="1F4E79" w:themeColor="accent1" w:themeShade="80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23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23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23CC"/>
    <w:rPr>
      <w:b/>
      <w:bCs/>
    </w:rPr>
  </w:style>
  <w:style w:type="character" w:styleId="nfasis">
    <w:name w:val="Emphasis"/>
    <w:basedOn w:val="Fuentedeprrafopredeter"/>
    <w:uiPriority w:val="20"/>
    <w:qFormat/>
    <w:rsid w:val="009623CC"/>
    <w:rPr>
      <w:i/>
      <w:iCs/>
    </w:rPr>
  </w:style>
  <w:style w:type="paragraph" w:styleId="Sinespaciado">
    <w:name w:val="No Spacing"/>
    <w:uiPriority w:val="1"/>
    <w:qFormat/>
    <w:rsid w:val="009623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23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623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23C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23CC"/>
    <w:rPr>
      <w:b/>
      <w:bCs/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623C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623CC"/>
    <w:rPr>
      <w:b/>
      <w:bCs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9623CC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623CC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623C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23CC"/>
    <w:pPr>
      <w:outlineLvl w:val="9"/>
    </w:pPr>
  </w:style>
  <w:style w:type="paragraph" w:customStyle="1" w:styleId="xmsonormal">
    <w:name w:val="x_msonormal"/>
    <w:basedOn w:val="Normal"/>
    <w:rsid w:val="0023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32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co/90o4VzHX10?amp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PCI. Teletramitacion - Trenado Turrión, Rubén - Ibermatica</dc:creator>
  <cp:keywords/>
  <dc:description/>
  <cp:lastModifiedBy>PCI. Teletramitacion - Trenado Turrión, Rubén - Ibermatica</cp:lastModifiedBy>
  <cp:revision>1</cp:revision>
  <dcterms:created xsi:type="dcterms:W3CDTF">2021-03-25T06:46:00Z</dcterms:created>
  <dcterms:modified xsi:type="dcterms:W3CDTF">2021-03-25T06:47:00Z</dcterms:modified>
</cp:coreProperties>
</file>